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0B" w:rsidRDefault="002B4D0B">
      <w:pPr>
        <w:tabs>
          <w:tab w:val="left" w:pos="7920"/>
        </w:tabs>
        <w:spacing w:line="360" w:lineRule="auto"/>
        <w:jc w:val="center"/>
        <w:rPr>
          <w:rFonts w:ascii="Times New Roman" w:hAnsi="Times New Roman" w:cs="Times New Roman"/>
          <w:b/>
          <w:sz w:val="28"/>
          <w:szCs w:val="28"/>
        </w:rPr>
      </w:pPr>
    </w:p>
    <w:p w:rsidR="002B4D0B" w:rsidRDefault="002B4D0B">
      <w:pPr>
        <w:tabs>
          <w:tab w:val="left" w:pos="7920"/>
        </w:tabs>
        <w:spacing w:line="360" w:lineRule="auto"/>
        <w:jc w:val="center"/>
        <w:rPr>
          <w:rFonts w:ascii="Times New Roman" w:hAnsi="Times New Roman" w:cs="Times New Roman"/>
          <w:b/>
          <w:sz w:val="28"/>
          <w:szCs w:val="28"/>
        </w:rPr>
      </w:pPr>
    </w:p>
    <w:p w:rsidR="002B4D0B" w:rsidRDefault="00BF331C">
      <w:pPr>
        <w:tabs>
          <w:tab w:val="left" w:pos="79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ENTOMOLOGICAL REPORT </w:t>
      </w:r>
    </w:p>
    <w:p w:rsidR="00A7242D" w:rsidRDefault="00A7242D">
      <w:pPr>
        <w:tabs>
          <w:tab w:val="left" w:pos="7920"/>
        </w:tabs>
        <w:spacing w:line="360" w:lineRule="auto"/>
        <w:jc w:val="center"/>
        <w:rPr>
          <w:rFonts w:ascii="Times New Roman" w:hAnsi="Times New Roman" w:cs="Times New Roman"/>
          <w:b/>
          <w:sz w:val="28"/>
          <w:szCs w:val="28"/>
        </w:rPr>
      </w:pPr>
    </w:p>
    <w:p w:rsidR="002B4D0B" w:rsidRDefault="00BF331C">
      <w:pPr>
        <w:tabs>
          <w:tab w:val="left" w:pos="79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ON </w:t>
      </w:r>
    </w:p>
    <w:p w:rsidR="00A7242D" w:rsidRDefault="00A7242D">
      <w:pPr>
        <w:tabs>
          <w:tab w:val="left" w:pos="7920"/>
        </w:tabs>
        <w:spacing w:line="360" w:lineRule="auto"/>
        <w:jc w:val="center"/>
        <w:rPr>
          <w:rFonts w:ascii="Times New Roman" w:hAnsi="Times New Roman" w:cs="Times New Roman"/>
          <w:b/>
          <w:sz w:val="28"/>
          <w:szCs w:val="28"/>
        </w:rPr>
      </w:pPr>
    </w:p>
    <w:p w:rsidR="002B4D0B" w:rsidRDefault="00BF331C">
      <w:pPr>
        <w:tabs>
          <w:tab w:val="left" w:pos="79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YELLOW FEVER OUTBREAK</w:t>
      </w:r>
    </w:p>
    <w:p w:rsidR="00A7242D" w:rsidRDefault="00A7242D">
      <w:pPr>
        <w:tabs>
          <w:tab w:val="left" w:pos="7920"/>
        </w:tabs>
        <w:spacing w:line="360" w:lineRule="auto"/>
        <w:jc w:val="center"/>
        <w:rPr>
          <w:rFonts w:ascii="Times New Roman" w:hAnsi="Times New Roman" w:cs="Times New Roman"/>
          <w:b/>
          <w:sz w:val="28"/>
          <w:szCs w:val="28"/>
        </w:rPr>
      </w:pPr>
    </w:p>
    <w:p w:rsidR="002B4D0B" w:rsidRDefault="00BF331C">
      <w:pPr>
        <w:tabs>
          <w:tab w:val="left" w:pos="79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IN</w:t>
      </w:r>
    </w:p>
    <w:p w:rsidR="00A7242D" w:rsidRDefault="00A7242D">
      <w:pPr>
        <w:tabs>
          <w:tab w:val="left" w:pos="7920"/>
        </w:tabs>
        <w:spacing w:line="360" w:lineRule="auto"/>
        <w:jc w:val="center"/>
        <w:rPr>
          <w:rFonts w:ascii="Times New Roman" w:hAnsi="Times New Roman" w:cs="Times New Roman"/>
          <w:b/>
          <w:sz w:val="28"/>
          <w:szCs w:val="28"/>
        </w:rPr>
      </w:pPr>
    </w:p>
    <w:p w:rsidR="002B4D0B" w:rsidRDefault="00BF331C">
      <w:pPr>
        <w:tabs>
          <w:tab w:val="left" w:pos="79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ENUGU STATE</w:t>
      </w:r>
    </w:p>
    <w:p w:rsidR="00A7242D" w:rsidRDefault="00A7242D">
      <w:pPr>
        <w:tabs>
          <w:tab w:val="left" w:pos="7920"/>
        </w:tabs>
        <w:spacing w:line="360" w:lineRule="auto"/>
        <w:jc w:val="center"/>
        <w:rPr>
          <w:rFonts w:ascii="Times New Roman" w:hAnsi="Times New Roman" w:cs="Times New Roman"/>
          <w:b/>
          <w:sz w:val="28"/>
          <w:szCs w:val="28"/>
        </w:rPr>
      </w:pPr>
    </w:p>
    <w:p w:rsidR="002B4D0B" w:rsidRDefault="00BF331C">
      <w:pPr>
        <w:tabs>
          <w:tab w:val="left" w:pos="792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INVOLVEMENT OF</w:t>
      </w:r>
      <w:r w:rsidR="00954260">
        <w:rPr>
          <w:rFonts w:ascii="Times New Roman" w:hAnsi="Times New Roman" w:cs="Times New Roman"/>
          <w:b/>
          <w:sz w:val="28"/>
          <w:szCs w:val="28"/>
        </w:rPr>
        <w:t xml:space="preserve"> NATIONAL ARBOVIRUS AND VECTORS RESEARCH CENTRE (</w:t>
      </w:r>
      <w:r w:rsidRPr="00A7242D">
        <w:rPr>
          <w:rFonts w:ascii="Times New Roman" w:hAnsi="Times New Roman" w:cs="Times New Roman"/>
          <w:b/>
          <w:sz w:val="28"/>
          <w:szCs w:val="28"/>
        </w:rPr>
        <w:t>NAVRC</w:t>
      </w:r>
      <w:r w:rsidR="00954260" w:rsidRPr="00A7242D">
        <w:rPr>
          <w:rFonts w:ascii="Times New Roman" w:hAnsi="Times New Roman" w:cs="Times New Roman"/>
          <w:b/>
          <w:sz w:val="28"/>
          <w:szCs w:val="28"/>
        </w:rPr>
        <w:t>)</w:t>
      </w:r>
    </w:p>
    <w:p w:rsidR="002B4D0B" w:rsidRDefault="002B4D0B">
      <w:pPr>
        <w:spacing w:line="360" w:lineRule="auto"/>
        <w:jc w:val="both"/>
        <w:rPr>
          <w:rFonts w:ascii="Times New Roman" w:hAnsi="Times New Roman" w:cs="Times New Roman"/>
          <w:b/>
          <w:sz w:val="28"/>
          <w:szCs w:val="28"/>
        </w:rPr>
      </w:pPr>
    </w:p>
    <w:p w:rsidR="002B4D0B" w:rsidRDefault="002B4D0B">
      <w:pPr>
        <w:spacing w:line="360" w:lineRule="auto"/>
        <w:ind w:left="7200"/>
        <w:jc w:val="both"/>
        <w:rPr>
          <w:rFonts w:ascii="Times New Roman" w:hAnsi="Times New Roman" w:cs="Times New Roman"/>
          <w:b/>
          <w:sz w:val="28"/>
          <w:szCs w:val="28"/>
        </w:rPr>
      </w:pPr>
    </w:p>
    <w:p w:rsidR="00954260" w:rsidRDefault="00954260" w:rsidP="00954260">
      <w:pPr>
        <w:spacing w:line="360" w:lineRule="auto"/>
        <w:jc w:val="both"/>
        <w:rPr>
          <w:rFonts w:ascii="Times New Roman" w:hAnsi="Times New Roman" w:cs="Times New Roman"/>
          <w:b/>
          <w:sz w:val="28"/>
          <w:szCs w:val="28"/>
        </w:rPr>
      </w:pPr>
    </w:p>
    <w:p w:rsidR="002B4D0B" w:rsidRDefault="00954260" w:rsidP="00954260">
      <w:pPr>
        <w:spacing w:line="360" w:lineRule="auto"/>
        <w:ind w:left="5760" w:firstLine="720"/>
        <w:jc w:val="both"/>
        <w:rPr>
          <w:rFonts w:ascii="Times New Roman" w:hAnsi="Times New Roman" w:cs="Times New Roman"/>
          <w:b/>
          <w:sz w:val="28"/>
          <w:szCs w:val="28"/>
        </w:rPr>
      </w:pPr>
      <w:r>
        <w:rPr>
          <w:rFonts w:ascii="Times New Roman" w:hAnsi="Times New Roman" w:cs="Times New Roman"/>
          <w:b/>
          <w:sz w:val="28"/>
          <w:szCs w:val="28"/>
        </w:rPr>
        <w:t xml:space="preserve">JANUARY </w:t>
      </w:r>
      <w:r w:rsidR="00BF331C">
        <w:rPr>
          <w:rFonts w:ascii="Times New Roman" w:hAnsi="Times New Roman" w:cs="Times New Roman"/>
          <w:b/>
          <w:sz w:val="28"/>
          <w:szCs w:val="28"/>
        </w:rPr>
        <w:t>2021</w:t>
      </w:r>
    </w:p>
    <w:p w:rsidR="00A7242D" w:rsidRDefault="00A7242D" w:rsidP="00954260">
      <w:pPr>
        <w:spacing w:line="360" w:lineRule="auto"/>
        <w:ind w:left="5760" w:firstLine="720"/>
        <w:jc w:val="both"/>
        <w:rPr>
          <w:rFonts w:ascii="Times New Roman" w:hAnsi="Times New Roman" w:cs="Times New Roman"/>
          <w:b/>
          <w:sz w:val="28"/>
          <w:szCs w:val="28"/>
        </w:rPr>
      </w:pPr>
    </w:p>
    <w:p w:rsidR="00A7242D" w:rsidRDefault="00A7242D" w:rsidP="00954260">
      <w:pPr>
        <w:spacing w:line="360" w:lineRule="auto"/>
        <w:ind w:left="5760" w:firstLine="720"/>
        <w:jc w:val="both"/>
        <w:rPr>
          <w:rFonts w:ascii="Times New Roman" w:hAnsi="Times New Roman" w:cs="Times New Roman"/>
          <w:b/>
          <w:sz w:val="28"/>
          <w:szCs w:val="28"/>
        </w:rPr>
      </w:pPr>
    </w:p>
    <w:p w:rsidR="00A7242D" w:rsidRDefault="00A7242D" w:rsidP="00954260">
      <w:pPr>
        <w:spacing w:line="360" w:lineRule="auto"/>
        <w:ind w:left="5760" w:firstLine="720"/>
        <w:jc w:val="both"/>
        <w:rPr>
          <w:rFonts w:ascii="Times New Roman" w:hAnsi="Times New Roman" w:cs="Times New Roman"/>
          <w:b/>
          <w:sz w:val="28"/>
          <w:szCs w:val="28"/>
        </w:rPr>
      </w:pPr>
    </w:p>
    <w:p w:rsidR="002B4D0B" w:rsidRDefault="002B4D0B">
      <w:pPr>
        <w:spacing w:line="360" w:lineRule="auto"/>
        <w:jc w:val="both"/>
        <w:rPr>
          <w:rFonts w:ascii="Times New Roman" w:hAnsi="Times New Roman" w:cs="Times New Roman"/>
          <w:b/>
          <w:sz w:val="28"/>
          <w:szCs w:val="28"/>
        </w:rPr>
      </w:pPr>
    </w:p>
    <w:p w:rsidR="002B4D0B" w:rsidRDefault="00537BB2">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1.0 </w:t>
      </w:r>
      <w:r w:rsidR="00BF331C">
        <w:rPr>
          <w:rFonts w:ascii="Times New Roman" w:hAnsi="Times New Roman" w:cs="Times New Roman"/>
          <w:b/>
          <w:sz w:val="28"/>
          <w:szCs w:val="28"/>
        </w:rPr>
        <w:t>Background information</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Following the confirmed cases of Yellow fever outbreak in Enugu state in November, 2020; National Arbovirus</w:t>
      </w:r>
      <w:r w:rsidR="00426996">
        <w:rPr>
          <w:rFonts w:ascii="Times New Roman" w:hAnsi="Times New Roman" w:cs="Times New Roman"/>
          <w:sz w:val="28"/>
          <w:szCs w:val="28"/>
        </w:rPr>
        <w:t xml:space="preserve"> </w:t>
      </w:r>
      <w:r w:rsidR="00954260">
        <w:rPr>
          <w:rFonts w:ascii="Times New Roman" w:hAnsi="Times New Roman" w:cs="Times New Roman"/>
          <w:sz w:val="28"/>
          <w:szCs w:val="28"/>
        </w:rPr>
        <w:t xml:space="preserve">and Vectors Research Centre rose to </w:t>
      </w:r>
      <w:r w:rsidR="00426996">
        <w:rPr>
          <w:rFonts w:ascii="Times New Roman" w:hAnsi="Times New Roman" w:cs="Times New Roman"/>
          <w:sz w:val="28"/>
          <w:szCs w:val="28"/>
        </w:rPr>
        <w:t>support the Enugu</w:t>
      </w:r>
      <w:r>
        <w:rPr>
          <w:rFonts w:ascii="Times New Roman" w:hAnsi="Times New Roman" w:cs="Times New Roman"/>
          <w:sz w:val="28"/>
          <w:szCs w:val="28"/>
        </w:rPr>
        <w:t xml:space="preserve"> State Government in an effort to reduce the epidemic impacts</w:t>
      </w:r>
      <w:r w:rsidR="00A7242D">
        <w:rPr>
          <w:rFonts w:ascii="Times New Roman" w:hAnsi="Times New Roman" w:cs="Times New Roman"/>
          <w:sz w:val="28"/>
          <w:szCs w:val="28"/>
        </w:rPr>
        <w:t xml:space="preserve"> of the outbreak within the affected communities</w:t>
      </w:r>
      <w:r w:rsidR="00426996">
        <w:rPr>
          <w:rFonts w:ascii="Times New Roman" w:hAnsi="Times New Roman" w:cs="Times New Roman"/>
          <w:sz w:val="28"/>
          <w:szCs w:val="28"/>
        </w:rPr>
        <w:t>. This was also part of the measure to</w:t>
      </w:r>
      <w:r>
        <w:rPr>
          <w:rFonts w:ascii="Times New Roman" w:hAnsi="Times New Roman" w:cs="Times New Roman"/>
          <w:sz w:val="28"/>
          <w:szCs w:val="28"/>
        </w:rPr>
        <w:t xml:space="preserve"> forestall </w:t>
      </w:r>
      <w:r w:rsidR="00A7242D">
        <w:rPr>
          <w:rFonts w:ascii="Times New Roman" w:hAnsi="Times New Roman" w:cs="Times New Roman"/>
          <w:sz w:val="28"/>
          <w:szCs w:val="28"/>
        </w:rPr>
        <w:t xml:space="preserve">the spread of the virus to contiguous </w:t>
      </w:r>
      <w:r w:rsidR="00426996">
        <w:rPr>
          <w:rFonts w:ascii="Times New Roman" w:hAnsi="Times New Roman" w:cs="Times New Roman"/>
          <w:sz w:val="28"/>
          <w:szCs w:val="28"/>
        </w:rPr>
        <w:t>communities, thereby</w:t>
      </w:r>
      <w:r>
        <w:rPr>
          <w:rFonts w:ascii="Times New Roman" w:hAnsi="Times New Roman" w:cs="Times New Roman"/>
          <w:sz w:val="28"/>
          <w:szCs w:val="28"/>
        </w:rPr>
        <w:t xml:space="preserve"> </w:t>
      </w:r>
      <w:r w:rsidR="00426996">
        <w:rPr>
          <w:rFonts w:ascii="Times New Roman" w:hAnsi="Times New Roman" w:cs="Times New Roman"/>
          <w:sz w:val="28"/>
          <w:szCs w:val="28"/>
        </w:rPr>
        <w:t>upholding the</w:t>
      </w:r>
      <w:r>
        <w:rPr>
          <w:rFonts w:ascii="Times New Roman" w:hAnsi="Times New Roman" w:cs="Times New Roman"/>
          <w:sz w:val="28"/>
          <w:szCs w:val="28"/>
        </w:rPr>
        <w:t xml:space="preserve"> health of all and sundry</w:t>
      </w:r>
      <w:r w:rsidR="00426996">
        <w:rPr>
          <w:rFonts w:ascii="Times New Roman" w:hAnsi="Times New Roman" w:cs="Times New Roman"/>
          <w:sz w:val="28"/>
          <w:szCs w:val="28"/>
        </w:rPr>
        <w:t>,</w:t>
      </w:r>
      <w:r w:rsidR="00A7242D">
        <w:rPr>
          <w:rFonts w:ascii="Times New Roman" w:hAnsi="Times New Roman" w:cs="Times New Roman"/>
          <w:sz w:val="28"/>
          <w:szCs w:val="28"/>
        </w:rPr>
        <w:t xml:space="preserve"> within the areas</w:t>
      </w:r>
      <w:r>
        <w:rPr>
          <w:rFonts w:ascii="Times New Roman" w:hAnsi="Times New Roman" w:cs="Times New Roman"/>
          <w:sz w:val="28"/>
          <w:szCs w:val="28"/>
        </w:rPr>
        <w:t xml:space="preserve">. The Centre deployed teams of Entomologists to the affected LGAs to conduct immediate entomological assessment and to carry out environmental spray to bring down the population of the vectors. </w:t>
      </w:r>
    </w:p>
    <w:p w:rsidR="002B4D0B" w:rsidRDefault="00537BB2">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A7242D">
        <w:rPr>
          <w:rFonts w:ascii="Times New Roman" w:hAnsi="Times New Roman" w:cs="Times New Roman"/>
          <w:b/>
          <w:sz w:val="28"/>
          <w:szCs w:val="28"/>
        </w:rPr>
        <w:t xml:space="preserve">.0 </w:t>
      </w:r>
      <w:r w:rsidR="00954260">
        <w:rPr>
          <w:rFonts w:ascii="Times New Roman" w:hAnsi="Times New Roman" w:cs="Times New Roman"/>
          <w:b/>
          <w:sz w:val="28"/>
          <w:szCs w:val="28"/>
        </w:rPr>
        <w:t>ACTIVITIES</w:t>
      </w:r>
    </w:p>
    <w:p w:rsidR="00D3436D" w:rsidRDefault="00D3436D">
      <w:pPr>
        <w:spacing w:line="360" w:lineRule="auto"/>
        <w:jc w:val="both"/>
        <w:rPr>
          <w:rFonts w:ascii="Times New Roman" w:hAnsi="Times New Roman" w:cs="Times New Roman"/>
          <w:b/>
          <w:sz w:val="28"/>
          <w:szCs w:val="28"/>
        </w:rPr>
      </w:pPr>
    </w:p>
    <w:p w:rsidR="002B4D0B" w:rsidRDefault="00537BB2">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A7242D">
        <w:rPr>
          <w:rFonts w:ascii="Times New Roman" w:hAnsi="Times New Roman" w:cs="Times New Roman"/>
          <w:b/>
          <w:sz w:val="28"/>
          <w:szCs w:val="28"/>
        </w:rPr>
        <w:t xml:space="preserve">.1 </w:t>
      </w:r>
      <w:r w:rsidR="00BF331C">
        <w:rPr>
          <w:rFonts w:ascii="Times New Roman" w:hAnsi="Times New Roman" w:cs="Times New Roman"/>
          <w:b/>
          <w:sz w:val="28"/>
          <w:szCs w:val="28"/>
        </w:rPr>
        <w:t>Advocacy and sensitization</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Visit was paid to stake holders in the communities and house to house sensitization on the epidemiological aspect of </w:t>
      </w:r>
      <w:r w:rsidR="00C06DD4">
        <w:rPr>
          <w:rFonts w:ascii="Times New Roman" w:hAnsi="Times New Roman" w:cs="Times New Roman"/>
          <w:sz w:val="28"/>
          <w:szCs w:val="28"/>
        </w:rPr>
        <w:t>the vector control were</w:t>
      </w:r>
      <w:r w:rsidR="00DF39A3">
        <w:rPr>
          <w:rFonts w:ascii="Times New Roman" w:hAnsi="Times New Roman" w:cs="Times New Roman"/>
          <w:sz w:val="28"/>
          <w:szCs w:val="28"/>
        </w:rPr>
        <w:t xml:space="preserve"> also carried out</w:t>
      </w:r>
      <w:r>
        <w:rPr>
          <w:rFonts w:ascii="Times New Roman" w:hAnsi="Times New Roman" w:cs="Times New Roman"/>
          <w:sz w:val="28"/>
          <w:szCs w:val="28"/>
        </w:rPr>
        <w:t>.</w:t>
      </w:r>
    </w:p>
    <w:p w:rsidR="00D3436D" w:rsidRDefault="00D3436D">
      <w:pPr>
        <w:spacing w:line="360" w:lineRule="auto"/>
        <w:jc w:val="both"/>
        <w:rPr>
          <w:rFonts w:ascii="Times New Roman" w:hAnsi="Times New Roman" w:cs="Times New Roman"/>
          <w:sz w:val="28"/>
          <w:szCs w:val="28"/>
        </w:rPr>
      </w:pPr>
    </w:p>
    <w:p w:rsidR="002B4D0B" w:rsidRDefault="00537BB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sidR="00BF331C">
        <w:rPr>
          <w:rFonts w:ascii="Times New Roman" w:hAnsi="Times New Roman" w:cs="Times New Roman"/>
          <w:b/>
          <w:sz w:val="28"/>
          <w:szCs w:val="28"/>
        </w:rPr>
        <w:t>Larval indices determination, breeding habitat destruction and susceptibility test</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i/>
          <w:sz w:val="28"/>
          <w:szCs w:val="28"/>
        </w:rPr>
        <w:t xml:space="preserve">Aedes </w:t>
      </w:r>
      <w:r>
        <w:rPr>
          <w:rFonts w:ascii="Times New Roman" w:hAnsi="Times New Roman" w:cs="Times New Roman"/>
          <w:sz w:val="28"/>
          <w:szCs w:val="28"/>
        </w:rPr>
        <w:t>species composition, environmental assessment, risk factors such as mosquito density and larval indices, preferred breeding habitats of the mosquitoes were identified and destroyed. Susceptibility of the vectors to insecticides was done to determine the insecticide to be deployed for effective control. Viral assay of both mosquito and human samples were carried out in Igbo-</w:t>
      </w:r>
      <w:proofErr w:type="spellStart"/>
      <w:r w:rsidR="00A7242D">
        <w:rPr>
          <w:rFonts w:ascii="Times New Roman" w:hAnsi="Times New Roman" w:cs="Times New Roman"/>
          <w:sz w:val="28"/>
          <w:szCs w:val="28"/>
        </w:rPr>
        <w:t>Eze</w:t>
      </w:r>
      <w:proofErr w:type="spellEnd"/>
      <w:r w:rsidR="00251328">
        <w:rPr>
          <w:rFonts w:ascii="Times New Roman" w:hAnsi="Times New Roman" w:cs="Times New Roman"/>
          <w:sz w:val="28"/>
          <w:szCs w:val="28"/>
        </w:rPr>
        <w:t xml:space="preserve"> </w:t>
      </w:r>
      <w:r>
        <w:rPr>
          <w:rFonts w:ascii="Times New Roman" w:hAnsi="Times New Roman" w:cs="Times New Roman"/>
          <w:sz w:val="28"/>
          <w:szCs w:val="28"/>
        </w:rPr>
        <w:t>north LGA only, the information obtained was used as guide for other locations.</w:t>
      </w:r>
    </w:p>
    <w:p w:rsidR="00D3436D" w:rsidRDefault="00E2072D">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00BF331C">
        <w:rPr>
          <w:rFonts w:ascii="Times New Roman" w:hAnsi="Times New Roman" w:cs="Times New Roman"/>
          <w:b/>
          <w:sz w:val="28"/>
          <w:szCs w:val="28"/>
        </w:rPr>
        <w:t>Environmental spraying</w:t>
      </w:r>
    </w:p>
    <w:p w:rsidR="002B4D0B" w:rsidRPr="00D3436D" w:rsidRDefault="00BF331C">
      <w:pPr>
        <w:spacing w:line="360" w:lineRule="auto"/>
        <w:jc w:val="both"/>
        <w:rPr>
          <w:rFonts w:ascii="Times New Roman" w:hAnsi="Times New Roman" w:cs="Times New Roman"/>
          <w:b/>
          <w:sz w:val="28"/>
          <w:szCs w:val="28"/>
        </w:rPr>
      </w:pPr>
      <w:r>
        <w:rPr>
          <w:rFonts w:ascii="Times New Roman" w:hAnsi="Times New Roman" w:cs="Times New Roman"/>
          <w:sz w:val="28"/>
          <w:szCs w:val="28"/>
        </w:rPr>
        <w:t>Based on the susceptibility test earlier co</w:t>
      </w:r>
      <w:r w:rsidR="00A7242D">
        <w:rPr>
          <w:rFonts w:ascii="Times New Roman" w:hAnsi="Times New Roman" w:cs="Times New Roman"/>
          <w:sz w:val="28"/>
          <w:szCs w:val="28"/>
        </w:rPr>
        <w:t>nducted</w:t>
      </w:r>
      <w:r w:rsidR="00537BB2">
        <w:rPr>
          <w:rFonts w:ascii="Times New Roman" w:hAnsi="Times New Roman" w:cs="Times New Roman"/>
          <w:sz w:val="28"/>
          <w:szCs w:val="28"/>
        </w:rPr>
        <w:t>,</w:t>
      </w:r>
      <w:r w:rsidR="00A7242D">
        <w:rPr>
          <w:rFonts w:ascii="Times New Roman" w:hAnsi="Times New Roman" w:cs="Times New Roman"/>
          <w:sz w:val="28"/>
          <w:szCs w:val="28"/>
        </w:rPr>
        <w:t xml:space="preserve"> pyrethrum (</w:t>
      </w:r>
      <w:proofErr w:type="spellStart"/>
      <w:r w:rsidR="00A7242D">
        <w:rPr>
          <w:rFonts w:ascii="Times New Roman" w:hAnsi="Times New Roman" w:cs="Times New Roman"/>
          <w:sz w:val="28"/>
          <w:szCs w:val="28"/>
        </w:rPr>
        <w:t>Deltamethrin</w:t>
      </w:r>
      <w:proofErr w:type="spellEnd"/>
      <w:r>
        <w:rPr>
          <w:rFonts w:ascii="Times New Roman" w:hAnsi="Times New Roman" w:cs="Times New Roman"/>
          <w:sz w:val="28"/>
          <w:szCs w:val="28"/>
        </w:rPr>
        <w:t xml:space="preserve">) was selected as chemical of choice. Two mechanical sprayers were used. The concentration used was according to manufacturer’s instruction. </w:t>
      </w:r>
    </w:p>
    <w:p w:rsidR="002B4D0B" w:rsidRDefault="00E2072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2.3.1 </w:t>
      </w:r>
      <w:r w:rsidR="00BF331C">
        <w:rPr>
          <w:rFonts w:ascii="Times New Roman" w:hAnsi="Times New Roman" w:cs="Times New Roman"/>
          <w:b/>
          <w:sz w:val="28"/>
          <w:szCs w:val="28"/>
        </w:rPr>
        <w:t>Igbo-</w:t>
      </w:r>
      <w:proofErr w:type="spellStart"/>
      <w:r w:rsidR="00BF331C">
        <w:rPr>
          <w:rFonts w:ascii="Times New Roman" w:hAnsi="Times New Roman" w:cs="Times New Roman"/>
          <w:b/>
          <w:sz w:val="28"/>
          <w:szCs w:val="28"/>
        </w:rPr>
        <w:t>Eze</w:t>
      </w:r>
      <w:proofErr w:type="spellEnd"/>
      <w:r w:rsidR="00BF331C">
        <w:rPr>
          <w:rFonts w:ascii="Times New Roman" w:hAnsi="Times New Roman" w:cs="Times New Roman"/>
          <w:b/>
          <w:sz w:val="28"/>
          <w:szCs w:val="28"/>
        </w:rPr>
        <w:t xml:space="preserve"> North LGA</w:t>
      </w:r>
    </w:p>
    <w:p w:rsidR="005660DC"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National Arbovirus and Vectors Research Centre (NAVRC)</w:t>
      </w:r>
      <w:r w:rsidR="000A6B6E">
        <w:rPr>
          <w:rFonts w:ascii="Times New Roman" w:hAnsi="Times New Roman" w:cs="Times New Roman"/>
          <w:sz w:val="28"/>
          <w:szCs w:val="28"/>
        </w:rPr>
        <w:t>,</w:t>
      </w:r>
      <w:r>
        <w:rPr>
          <w:rFonts w:ascii="Times New Roman" w:hAnsi="Times New Roman" w:cs="Times New Roman"/>
          <w:sz w:val="28"/>
          <w:szCs w:val="28"/>
        </w:rPr>
        <w:t xml:space="preserve"> conducted active entomological and virological activities at </w:t>
      </w:r>
      <w:proofErr w:type="spellStart"/>
      <w:r>
        <w:rPr>
          <w:rFonts w:ascii="Times New Roman" w:hAnsi="Times New Roman" w:cs="Times New Roman"/>
          <w:sz w:val="28"/>
          <w:szCs w:val="28"/>
        </w:rPr>
        <w:t>Ette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Umopu</w:t>
      </w:r>
      <w:proofErr w:type="spellEnd"/>
      <w:r>
        <w:rPr>
          <w:rFonts w:ascii="Times New Roman" w:hAnsi="Times New Roman" w:cs="Times New Roman"/>
          <w:sz w:val="28"/>
          <w:szCs w:val="28"/>
        </w:rPr>
        <w:t xml:space="preserve"> communities in Igbo-</w:t>
      </w: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xml:space="preserve"> </w:t>
      </w:r>
      <w:r w:rsidR="000A6B6E">
        <w:rPr>
          <w:rFonts w:ascii="Times New Roman" w:hAnsi="Times New Roman" w:cs="Times New Roman"/>
          <w:sz w:val="28"/>
          <w:szCs w:val="28"/>
        </w:rPr>
        <w:t>North LGA</w:t>
      </w:r>
      <w:r>
        <w:rPr>
          <w:rFonts w:ascii="Times New Roman" w:hAnsi="Times New Roman" w:cs="Times New Roman"/>
          <w:sz w:val="28"/>
          <w:szCs w:val="28"/>
        </w:rPr>
        <w:t xml:space="preserve"> of Enugu state where the outbreak was firstly reported. The Centre deployed team of entomologists and molecular biologists to the sites to identify the principal vector/s, determine vector diversity and density in the areas</w:t>
      </w:r>
      <w:r w:rsidR="000E32F2">
        <w:rPr>
          <w:rFonts w:ascii="Times New Roman" w:hAnsi="Times New Roman" w:cs="Times New Roman"/>
          <w:sz w:val="28"/>
          <w:szCs w:val="28"/>
        </w:rPr>
        <w:t>;</w:t>
      </w:r>
      <w:r>
        <w:rPr>
          <w:rFonts w:ascii="Times New Roman" w:hAnsi="Times New Roman" w:cs="Times New Roman"/>
          <w:sz w:val="28"/>
          <w:szCs w:val="28"/>
        </w:rPr>
        <w:t xml:space="preserve"> and also determine the risk factors which includes the larva indices,</w:t>
      </w:r>
      <w:r w:rsidR="000E32F2">
        <w:rPr>
          <w:rFonts w:ascii="Times New Roman" w:hAnsi="Times New Roman" w:cs="Times New Roman"/>
          <w:sz w:val="28"/>
          <w:szCs w:val="28"/>
        </w:rPr>
        <w:t xml:space="preserve"> and</w:t>
      </w:r>
      <w:r>
        <w:rPr>
          <w:rFonts w:ascii="Times New Roman" w:hAnsi="Times New Roman" w:cs="Times New Roman"/>
          <w:sz w:val="28"/>
          <w:szCs w:val="28"/>
        </w:rPr>
        <w:t xml:space="preserve"> the possible risks of the diseases spreading to </w:t>
      </w:r>
      <w:proofErr w:type="spellStart"/>
      <w:r>
        <w:rPr>
          <w:rFonts w:ascii="Times New Roman" w:hAnsi="Times New Roman" w:cs="Times New Roman"/>
          <w:sz w:val="28"/>
          <w:szCs w:val="28"/>
        </w:rPr>
        <w:t>neigh</w:t>
      </w:r>
      <w:r w:rsidR="00537BB2">
        <w:rPr>
          <w:rFonts w:ascii="Times New Roman" w:hAnsi="Times New Roman" w:cs="Times New Roman"/>
          <w:sz w:val="28"/>
          <w:szCs w:val="28"/>
        </w:rPr>
        <w:t>bou</w:t>
      </w:r>
      <w:r>
        <w:rPr>
          <w:rFonts w:ascii="Times New Roman" w:hAnsi="Times New Roman" w:cs="Times New Roman"/>
          <w:sz w:val="28"/>
          <w:szCs w:val="28"/>
        </w:rPr>
        <w:t>ri</w:t>
      </w:r>
      <w:r w:rsidR="00537BB2">
        <w:rPr>
          <w:rFonts w:ascii="Times New Roman" w:hAnsi="Times New Roman" w:cs="Times New Roman"/>
          <w:sz w:val="28"/>
          <w:szCs w:val="28"/>
        </w:rPr>
        <w:t>ng</w:t>
      </w:r>
      <w:proofErr w:type="spellEnd"/>
      <w:r w:rsidR="00537BB2">
        <w:rPr>
          <w:rFonts w:ascii="Times New Roman" w:hAnsi="Times New Roman" w:cs="Times New Roman"/>
          <w:sz w:val="28"/>
          <w:szCs w:val="28"/>
        </w:rPr>
        <w:t xml:space="preserve"> communities. </w:t>
      </w:r>
    </w:p>
    <w:p w:rsidR="00537BB2" w:rsidRDefault="00537BB2">
      <w:pPr>
        <w:spacing w:line="360" w:lineRule="auto"/>
        <w:jc w:val="both"/>
        <w:rPr>
          <w:rFonts w:ascii="Times New Roman" w:hAnsi="Times New Roman" w:cs="Times New Roman"/>
          <w:sz w:val="28"/>
          <w:szCs w:val="28"/>
        </w:rPr>
      </w:pPr>
      <w:r>
        <w:rPr>
          <w:rFonts w:ascii="Times New Roman" w:hAnsi="Times New Roman" w:cs="Times New Roman"/>
          <w:sz w:val="28"/>
          <w:szCs w:val="28"/>
        </w:rPr>
        <w:t>The findings</w:t>
      </w:r>
      <w:r w:rsidR="00BF331C">
        <w:rPr>
          <w:rFonts w:ascii="Times New Roman" w:hAnsi="Times New Roman" w:cs="Times New Roman"/>
          <w:sz w:val="28"/>
          <w:szCs w:val="28"/>
        </w:rPr>
        <w:t xml:space="preserve"> established the presence of </w:t>
      </w:r>
      <w:proofErr w:type="spellStart"/>
      <w:r w:rsidR="00BF331C">
        <w:rPr>
          <w:rFonts w:ascii="Times New Roman" w:hAnsi="Times New Roman" w:cs="Times New Roman"/>
          <w:i/>
          <w:sz w:val="28"/>
          <w:szCs w:val="28"/>
        </w:rPr>
        <w:t>Ae</w:t>
      </w:r>
      <w:proofErr w:type="spellEnd"/>
      <w:r w:rsidR="00BF331C">
        <w:rPr>
          <w:rFonts w:ascii="Times New Roman" w:hAnsi="Times New Roman" w:cs="Times New Roman"/>
          <w:i/>
          <w:sz w:val="28"/>
          <w:szCs w:val="28"/>
        </w:rPr>
        <w:t xml:space="preserve">. </w:t>
      </w:r>
      <w:proofErr w:type="spellStart"/>
      <w:proofErr w:type="gramStart"/>
      <w:r w:rsidR="00BF331C">
        <w:rPr>
          <w:rFonts w:ascii="Times New Roman" w:hAnsi="Times New Roman" w:cs="Times New Roman"/>
          <w:i/>
          <w:sz w:val="28"/>
          <w:szCs w:val="28"/>
        </w:rPr>
        <w:t>africanus</w:t>
      </w:r>
      <w:proofErr w:type="spellEnd"/>
      <w:proofErr w:type="gramEnd"/>
      <w:r w:rsidR="00BF331C">
        <w:rPr>
          <w:rFonts w:ascii="Times New Roman" w:hAnsi="Times New Roman" w:cs="Times New Roman"/>
          <w:sz w:val="28"/>
          <w:szCs w:val="28"/>
        </w:rPr>
        <w:t xml:space="preserve">, </w:t>
      </w:r>
      <w:proofErr w:type="spellStart"/>
      <w:r w:rsidR="00BF331C">
        <w:rPr>
          <w:rFonts w:ascii="Times New Roman" w:hAnsi="Times New Roman" w:cs="Times New Roman"/>
          <w:i/>
          <w:sz w:val="28"/>
          <w:szCs w:val="28"/>
        </w:rPr>
        <w:t>Ae</w:t>
      </w:r>
      <w:proofErr w:type="spellEnd"/>
      <w:r w:rsidR="00BF331C">
        <w:rPr>
          <w:rFonts w:ascii="Times New Roman" w:hAnsi="Times New Roman" w:cs="Times New Roman"/>
          <w:i/>
          <w:sz w:val="28"/>
          <w:szCs w:val="28"/>
        </w:rPr>
        <w:t xml:space="preserve">. </w:t>
      </w:r>
      <w:proofErr w:type="spellStart"/>
      <w:proofErr w:type="gramStart"/>
      <w:r w:rsidR="00BF331C">
        <w:rPr>
          <w:rFonts w:ascii="Times New Roman" w:hAnsi="Times New Roman" w:cs="Times New Roman"/>
          <w:i/>
          <w:sz w:val="28"/>
          <w:szCs w:val="28"/>
        </w:rPr>
        <w:t>luteocephalus</w:t>
      </w:r>
      <w:proofErr w:type="spellEnd"/>
      <w:proofErr w:type="gramEnd"/>
      <w:r w:rsidR="00BF331C">
        <w:rPr>
          <w:rFonts w:ascii="Times New Roman" w:hAnsi="Times New Roman" w:cs="Times New Roman"/>
          <w:i/>
          <w:sz w:val="28"/>
          <w:szCs w:val="28"/>
        </w:rPr>
        <w:t xml:space="preserve">, </w:t>
      </w:r>
      <w:proofErr w:type="spellStart"/>
      <w:r w:rsidR="00BF331C">
        <w:rPr>
          <w:rFonts w:ascii="Times New Roman" w:hAnsi="Times New Roman" w:cs="Times New Roman"/>
          <w:i/>
          <w:sz w:val="28"/>
          <w:szCs w:val="28"/>
        </w:rPr>
        <w:t>Ae</w:t>
      </w:r>
      <w:proofErr w:type="spellEnd"/>
      <w:r w:rsidR="00BF331C">
        <w:rPr>
          <w:rFonts w:ascii="Times New Roman" w:hAnsi="Times New Roman" w:cs="Times New Roman"/>
          <w:i/>
          <w:sz w:val="28"/>
          <w:szCs w:val="28"/>
        </w:rPr>
        <w:t xml:space="preserve">. </w:t>
      </w:r>
      <w:proofErr w:type="spellStart"/>
      <w:proofErr w:type="gramStart"/>
      <w:r w:rsidR="00BF331C">
        <w:rPr>
          <w:rFonts w:ascii="Times New Roman" w:hAnsi="Times New Roman" w:cs="Times New Roman"/>
          <w:i/>
          <w:sz w:val="28"/>
          <w:szCs w:val="28"/>
        </w:rPr>
        <w:t>aegypti</w:t>
      </w:r>
      <w:proofErr w:type="spellEnd"/>
      <w:proofErr w:type="gramEnd"/>
      <w:r w:rsidR="00BF331C">
        <w:rPr>
          <w:rFonts w:ascii="Times New Roman" w:hAnsi="Times New Roman" w:cs="Times New Roman"/>
          <w:i/>
          <w:sz w:val="28"/>
          <w:szCs w:val="28"/>
        </w:rPr>
        <w:t xml:space="preserve">, </w:t>
      </w:r>
      <w:proofErr w:type="spellStart"/>
      <w:r w:rsidR="00BF331C">
        <w:rPr>
          <w:rFonts w:ascii="Times New Roman" w:hAnsi="Times New Roman" w:cs="Times New Roman"/>
          <w:i/>
          <w:sz w:val="28"/>
          <w:szCs w:val="28"/>
        </w:rPr>
        <w:t>Ae</w:t>
      </w:r>
      <w:proofErr w:type="spellEnd"/>
      <w:r w:rsidR="00BF331C">
        <w:rPr>
          <w:rFonts w:ascii="Times New Roman" w:hAnsi="Times New Roman" w:cs="Times New Roman"/>
          <w:i/>
          <w:sz w:val="28"/>
          <w:szCs w:val="28"/>
        </w:rPr>
        <w:t xml:space="preserve">. </w:t>
      </w:r>
      <w:proofErr w:type="spellStart"/>
      <w:proofErr w:type="gramStart"/>
      <w:r w:rsidR="00BF331C">
        <w:rPr>
          <w:rFonts w:ascii="Times New Roman" w:hAnsi="Times New Roman" w:cs="Times New Roman"/>
          <w:i/>
          <w:sz w:val="28"/>
          <w:szCs w:val="28"/>
        </w:rPr>
        <w:t>albopictus</w:t>
      </w:r>
      <w:proofErr w:type="spellEnd"/>
      <w:proofErr w:type="gramEnd"/>
      <w:r w:rsidR="00BF331C">
        <w:rPr>
          <w:rFonts w:ascii="Times New Roman" w:hAnsi="Times New Roman" w:cs="Times New Roman"/>
          <w:i/>
          <w:sz w:val="28"/>
          <w:szCs w:val="28"/>
        </w:rPr>
        <w:t xml:space="preserve">, Aedes </w:t>
      </w:r>
      <w:proofErr w:type="spellStart"/>
      <w:r w:rsidR="00BF331C">
        <w:rPr>
          <w:rFonts w:ascii="Times New Roman" w:hAnsi="Times New Roman" w:cs="Times New Roman"/>
          <w:i/>
          <w:sz w:val="28"/>
          <w:szCs w:val="28"/>
        </w:rPr>
        <w:t>simpsoni</w:t>
      </w:r>
      <w:proofErr w:type="spellEnd"/>
      <w:r w:rsidR="00BF331C">
        <w:rPr>
          <w:rFonts w:ascii="Times New Roman" w:hAnsi="Times New Roman" w:cs="Times New Roman"/>
          <w:sz w:val="28"/>
          <w:szCs w:val="28"/>
        </w:rPr>
        <w:t xml:space="preserve"> and also revealed evidence of the vectors in close proximity to humans based on the high larval indices. </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Sequel to these findings, the Centre </w:t>
      </w:r>
      <w:r w:rsidR="00A7242D">
        <w:rPr>
          <w:rFonts w:ascii="Times New Roman" w:hAnsi="Times New Roman" w:cs="Times New Roman"/>
          <w:sz w:val="28"/>
          <w:szCs w:val="28"/>
        </w:rPr>
        <w:t xml:space="preserve">recommended </w:t>
      </w:r>
      <w:proofErr w:type="spellStart"/>
      <w:r w:rsidR="00A7242D">
        <w:rPr>
          <w:rFonts w:ascii="Times New Roman" w:hAnsi="Times New Roman" w:cs="Times New Roman"/>
          <w:sz w:val="28"/>
          <w:szCs w:val="28"/>
        </w:rPr>
        <w:t>Deltamethrin</w:t>
      </w:r>
      <w:proofErr w:type="spellEnd"/>
      <w:r>
        <w:rPr>
          <w:rFonts w:ascii="Times New Roman" w:hAnsi="Times New Roman" w:cs="Times New Roman"/>
          <w:sz w:val="28"/>
          <w:szCs w:val="28"/>
        </w:rPr>
        <w:t xml:space="preserve"> for fumigation and in conjunction with the Enugu State</w:t>
      </w:r>
      <w:r w:rsidR="000F5692">
        <w:rPr>
          <w:rFonts w:ascii="Times New Roman" w:hAnsi="Times New Roman" w:cs="Times New Roman"/>
          <w:sz w:val="28"/>
          <w:szCs w:val="28"/>
        </w:rPr>
        <w:t xml:space="preserve"> Ministry of Health</w:t>
      </w:r>
      <w:r>
        <w:rPr>
          <w:rFonts w:ascii="Times New Roman" w:hAnsi="Times New Roman" w:cs="Times New Roman"/>
          <w:sz w:val="28"/>
          <w:szCs w:val="28"/>
        </w:rPr>
        <w:t>, carried out environmental fumigation of the affected communities.</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Three other local governments reportedly affected were </w:t>
      </w:r>
      <w:proofErr w:type="spellStart"/>
      <w:r>
        <w:rPr>
          <w:rFonts w:ascii="Times New Roman" w:hAnsi="Times New Roman" w:cs="Times New Roman"/>
          <w:sz w:val="28"/>
          <w:szCs w:val="28"/>
        </w:rPr>
        <w:t>Nsukka</w:t>
      </w:r>
      <w:proofErr w:type="spellEnd"/>
      <w:r>
        <w:rPr>
          <w:rFonts w:ascii="Times New Roman" w:hAnsi="Times New Roman" w:cs="Times New Roman"/>
          <w:sz w:val="28"/>
          <w:szCs w:val="28"/>
        </w:rPr>
        <w:t>, Igbo-</w:t>
      </w:r>
      <w:proofErr w:type="spellStart"/>
      <w:r>
        <w:rPr>
          <w:rFonts w:ascii="Times New Roman" w:hAnsi="Times New Roman" w:cs="Times New Roman"/>
          <w:sz w:val="28"/>
          <w:szCs w:val="28"/>
        </w:rPr>
        <w:t>Etiti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Isi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Uzo</w:t>
      </w:r>
      <w:proofErr w:type="spellEnd"/>
      <w:r>
        <w:rPr>
          <w:rFonts w:ascii="Times New Roman" w:hAnsi="Times New Roman" w:cs="Times New Roman"/>
          <w:sz w:val="28"/>
          <w:szCs w:val="28"/>
        </w:rPr>
        <w:t>. The intervention exercises in this LGAs commenced on 03/12/2020 with the aims of covering all the af</w:t>
      </w:r>
      <w:r w:rsidR="00537BB2">
        <w:rPr>
          <w:rFonts w:ascii="Times New Roman" w:hAnsi="Times New Roman" w:cs="Times New Roman"/>
          <w:sz w:val="28"/>
          <w:szCs w:val="28"/>
        </w:rPr>
        <w:t>fected communities in each LGA.</w:t>
      </w:r>
      <w:r>
        <w:rPr>
          <w:rFonts w:ascii="Times New Roman" w:hAnsi="Times New Roman" w:cs="Times New Roman"/>
          <w:sz w:val="28"/>
          <w:szCs w:val="28"/>
        </w:rPr>
        <w:t>The blood sample</w:t>
      </w:r>
      <w:r w:rsidR="00537BB2">
        <w:rPr>
          <w:rFonts w:ascii="Times New Roman" w:hAnsi="Times New Roman" w:cs="Times New Roman"/>
          <w:sz w:val="28"/>
          <w:szCs w:val="28"/>
        </w:rPr>
        <w:t>s collected are been analyzed</w:t>
      </w:r>
      <w:r>
        <w:rPr>
          <w:rFonts w:ascii="Times New Roman" w:hAnsi="Times New Roman" w:cs="Times New Roman"/>
          <w:sz w:val="28"/>
          <w:szCs w:val="28"/>
        </w:rPr>
        <w:t xml:space="preserve"> for other arboviruses</w:t>
      </w:r>
      <w:r w:rsidR="00537BB2">
        <w:rPr>
          <w:rFonts w:ascii="Times New Roman" w:hAnsi="Times New Roman" w:cs="Times New Roman"/>
          <w:sz w:val="28"/>
          <w:szCs w:val="28"/>
        </w:rPr>
        <w:t xml:space="preserve"> to rule </w:t>
      </w:r>
      <w:r w:rsidR="00E2072D">
        <w:rPr>
          <w:rFonts w:ascii="Times New Roman" w:hAnsi="Times New Roman" w:cs="Times New Roman"/>
          <w:sz w:val="28"/>
          <w:szCs w:val="28"/>
        </w:rPr>
        <w:t>out/</w:t>
      </w:r>
      <w:r w:rsidR="00537BB2">
        <w:rPr>
          <w:rFonts w:ascii="Times New Roman" w:hAnsi="Times New Roman" w:cs="Times New Roman"/>
          <w:sz w:val="28"/>
          <w:szCs w:val="28"/>
        </w:rPr>
        <w:t>established possible co</w:t>
      </w:r>
      <w:r w:rsidR="00E2072D">
        <w:rPr>
          <w:rFonts w:ascii="Times New Roman" w:hAnsi="Times New Roman" w:cs="Times New Roman"/>
          <w:sz w:val="28"/>
          <w:szCs w:val="28"/>
        </w:rPr>
        <w:t>-</w:t>
      </w:r>
      <w:r w:rsidR="00537BB2">
        <w:rPr>
          <w:rFonts w:ascii="Times New Roman" w:hAnsi="Times New Roman" w:cs="Times New Roman"/>
          <w:sz w:val="28"/>
          <w:szCs w:val="28"/>
        </w:rPr>
        <w:t>infections</w:t>
      </w:r>
      <w:r>
        <w:rPr>
          <w:rFonts w:ascii="Times New Roman" w:hAnsi="Times New Roman" w:cs="Times New Roman"/>
          <w:sz w:val="28"/>
          <w:szCs w:val="28"/>
        </w:rPr>
        <w:t>.</w:t>
      </w:r>
    </w:p>
    <w:p w:rsidR="002B4D0B" w:rsidRDefault="00E2072D">
      <w:pPr>
        <w:spacing w:line="360" w:lineRule="auto"/>
        <w:jc w:val="both"/>
        <w:rPr>
          <w:rFonts w:ascii="Times New Roman" w:hAnsi="Times New Roman" w:cs="Times New Roman"/>
          <w:b/>
          <w:sz w:val="28"/>
          <w:szCs w:val="28"/>
        </w:rPr>
      </w:pPr>
      <w:r>
        <w:rPr>
          <w:rFonts w:ascii="Times New Roman" w:hAnsi="Times New Roman" w:cs="Times New Roman"/>
          <w:b/>
          <w:sz w:val="28"/>
          <w:szCs w:val="28"/>
        </w:rPr>
        <w:t>2.3.2</w:t>
      </w:r>
      <w:r w:rsidR="00BF331C">
        <w:rPr>
          <w:rFonts w:ascii="Times New Roman" w:hAnsi="Times New Roman" w:cs="Times New Roman"/>
          <w:b/>
          <w:sz w:val="28"/>
          <w:szCs w:val="28"/>
        </w:rPr>
        <w:t>Nsukka LGA</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team has completed fumigation and Entomology assessments and larval source management at </w:t>
      </w:r>
      <w:proofErr w:type="spellStart"/>
      <w:r>
        <w:rPr>
          <w:rFonts w:ascii="Times New Roman" w:hAnsi="Times New Roman" w:cs="Times New Roman"/>
          <w:sz w:val="28"/>
          <w:szCs w:val="28"/>
        </w:rPr>
        <w:t>Obinagu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Iseagu</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Ezebunagu</w:t>
      </w:r>
      <w:proofErr w:type="spellEnd"/>
      <w:r>
        <w:rPr>
          <w:rFonts w:ascii="Times New Roman" w:hAnsi="Times New Roman" w:cs="Times New Roman"/>
          <w:sz w:val="28"/>
          <w:szCs w:val="28"/>
        </w:rPr>
        <w:t xml:space="preserve"> autonomous community </w:t>
      </w:r>
      <w:proofErr w:type="spellStart"/>
      <w:r>
        <w:rPr>
          <w:rFonts w:ascii="Times New Roman" w:hAnsi="Times New Roman" w:cs="Times New Roman"/>
          <w:sz w:val="28"/>
          <w:szCs w:val="28"/>
        </w:rPr>
        <w:t>Ehandiagu</w:t>
      </w:r>
      <w:proofErr w:type="spellEnd"/>
      <w:r>
        <w:rPr>
          <w:rFonts w:ascii="Times New Roman" w:hAnsi="Times New Roman" w:cs="Times New Roman"/>
          <w:sz w:val="28"/>
          <w:szCs w:val="28"/>
        </w:rPr>
        <w:t xml:space="preserve"> ward which were among the worst hit communities in </w:t>
      </w:r>
      <w:proofErr w:type="spellStart"/>
      <w:r>
        <w:rPr>
          <w:rFonts w:ascii="Times New Roman" w:hAnsi="Times New Roman" w:cs="Times New Roman"/>
          <w:sz w:val="28"/>
          <w:szCs w:val="28"/>
        </w:rPr>
        <w:lastRenderedPageBreak/>
        <w:t>Nsukka</w:t>
      </w:r>
      <w:proofErr w:type="spellEnd"/>
      <w:r>
        <w:rPr>
          <w:rFonts w:ascii="Times New Roman" w:hAnsi="Times New Roman" w:cs="Times New Roman"/>
          <w:sz w:val="28"/>
          <w:szCs w:val="28"/>
        </w:rPr>
        <w:t xml:space="preserve"> LGA. Other affected communities in </w:t>
      </w:r>
      <w:proofErr w:type="spellStart"/>
      <w:r>
        <w:rPr>
          <w:rFonts w:ascii="Times New Roman" w:hAnsi="Times New Roman" w:cs="Times New Roman"/>
          <w:sz w:val="28"/>
          <w:szCs w:val="28"/>
        </w:rPr>
        <w:t>Nsukka</w:t>
      </w:r>
      <w:proofErr w:type="spellEnd"/>
      <w:r>
        <w:rPr>
          <w:rFonts w:ascii="Times New Roman" w:hAnsi="Times New Roman" w:cs="Times New Roman"/>
          <w:sz w:val="28"/>
          <w:szCs w:val="28"/>
        </w:rPr>
        <w:t xml:space="preserve"> LGA w</w:t>
      </w:r>
      <w:r w:rsidR="004025A9">
        <w:rPr>
          <w:rFonts w:ascii="Times New Roman" w:hAnsi="Times New Roman" w:cs="Times New Roman"/>
          <w:sz w:val="28"/>
          <w:szCs w:val="28"/>
        </w:rPr>
        <w:t>h</w:t>
      </w:r>
      <w:r>
        <w:rPr>
          <w:rFonts w:ascii="Times New Roman" w:hAnsi="Times New Roman" w:cs="Times New Roman"/>
          <w:sz w:val="28"/>
          <w:szCs w:val="28"/>
        </w:rPr>
        <w:t xml:space="preserve">ere </w:t>
      </w:r>
      <w:r w:rsidR="00610D16">
        <w:rPr>
          <w:rFonts w:ascii="Times New Roman" w:hAnsi="Times New Roman" w:cs="Times New Roman"/>
          <w:sz w:val="28"/>
          <w:szCs w:val="28"/>
        </w:rPr>
        <w:t xml:space="preserve">the </w:t>
      </w:r>
      <w:r>
        <w:rPr>
          <w:rFonts w:ascii="Times New Roman" w:hAnsi="Times New Roman" w:cs="Times New Roman"/>
          <w:sz w:val="28"/>
          <w:szCs w:val="28"/>
        </w:rPr>
        <w:t xml:space="preserve">fumigation </w:t>
      </w:r>
      <w:r w:rsidR="004025A9">
        <w:rPr>
          <w:rFonts w:ascii="Times New Roman" w:hAnsi="Times New Roman" w:cs="Times New Roman"/>
          <w:sz w:val="28"/>
          <w:szCs w:val="28"/>
        </w:rPr>
        <w:t xml:space="preserve">exercise </w:t>
      </w:r>
      <w:r w:rsidR="00C82471">
        <w:rPr>
          <w:rFonts w:ascii="Times New Roman" w:hAnsi="Times New Roman" w:cs="Times New Roman"/>
          <w:sz w:val="28"/>
          <w:szCs w:val="28"/>
        </w:rPr>
        <w:t>were carried out include</w:t>
      </w:r>
      <w:r>
        <w:rPr>
          <w:rFonts w:ascii="Times New Roman" w:hAnsi="Times New Roman" w:cs="Times New Roman"/>
          <w:sz w:val="28"/>
          <w:szCs w:val="28"/>
        </w:rPr>
        <w:t xml:space="preserve">: </w:t>
      </w:r>
      <w:proofErr w:type="spellStart"/>
      <w:r>
        <w:rPr>
          <w:rFonts w:ascii="Times New Roman" w:hAnsi="Times New Roman" w:cs="Times New Roman"/>
          <w:sz w:val="28"/>
          <w:szCs w:val="28"/>
        </w:rPr>
        <w:t>Opi-Agu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Breme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Agbamere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Ehalumona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Opi</w:t>
      </w:r>
      <w:proofErr w:type="spellEnd"/>
      <w:r>
        <w:rPr>
          <w:rFonts w:ascii="Times New Roman" w:hAnsi="Times New Roman" w:cs="Times New Roman"/>
          <w:sz w:val="28"/>
          <w:szCs w:val="28"/>
        </w:rPr>
        <w:t xml:space="preserve"> Uno and </w:t>
      </w:r>
      <w:proofErr w:type="spellStart"/>
      <w:r>
        <w:rPr>
          <w:rFonts w:ascii="Times New Roman" w:hAnsi="Times New Roman" w:cs="Times New Roman"/>
          <w:sz w:val="28"/>
          <w:szCs w:val="28"/>
        </w:rPr>
        <w:t>Umabo</w:t>
      </w:r>
      <w:proofErr w:type="spellEnd"/>
      <w:r>
        <w:rPr>
          <w:rFonts w:ascii="Times New Roman" w:hAnsi="Times New Roman" w:cs="Times New Roman"/>
          <w:sz w:val="28"/>
          <w:szCs w:val="28"/>
        </w:rPr>
        <w:t>.</w:t>
      </w:r>
    </w:p>
    <w:p w:rsidR="002B4D0B" w:rsidRDefault="002B4D0B">
      <w:pPr>
        <w:spacing w:line="360" w:lineRule="auto"/>
        <w:jc w:val="both"/>
        <w:rPr>
          <w:rFonts w:ascii="Times New Roman" w:hAnsi="Times New Roman" w:cs="Times New Roman"/>
          <w:b/>
          <w:sz w:val="28"/>
          <w:szCs w:val="28"/>
        </w:rPr>
      </w:pPr>
    </w:p>
    <w:p w:rsidR="002B4D0B" w:rsidRDefault="00BF331C">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2.3.3</w:t>
      </w:r>
      <w:r w:rsidR="00D35554">
        <w:rPr>
          <w:rFonts w:ascii="Times New Roman" w:hAnsi="Times New Roman" w:cs="Times New Roman"/>
          <w:b/>
          <w:sz w:val="28"/>
          <w:szCs w:val="28"/>
        </w:rPr>
        <w:t xml:space="preserve">  </w:t>
      </w:r>
      <w:r>
        <w:rPr>
          <w:rFonts w:ascii="Times New Roman" w:hAnsi="Times New Roman" w:cs="Times New Roman"/>
          <w:b/>
          <w:sz w:val="28"/>
          <w:szCs w:val="28"/>
        </w:rPr>
        <w:t>Igbo</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Etiti</w:t>
      </w:r>
      <w:proofErr w:type="spellEnd"/>
      <w:r>
        <w:rPr>
          <w:rFonts w:ascii="Times New Roman" w:hAnsi="Times New Roman" w:cs="Times New Roman"/>
          <w:b/>
          <w:sz w:val="28"/>
          <w:szCs w:val="28"/>
        </w:rPr>
        <w:t xml:space="preserve"> LGA</w:t>
      </w: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The team completed fumigation and larval source destruction at the three communities (</w:t>
      </w:r>
      <w:proofErr w:type="spellStart"/>
      <w:r>
        <w:rPr>
          <w:rFonts w:ascii="Times New Roman" w:hAnsi="Times New Roman" w:cs="Times New Roman"/>
          <w:sz w:val="28"/>
          <w:szCs w:val="28"/>
        </w:rPr>
        <w:t>Agu-Ekwegbe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Ekwegbe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Umunko</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Diogbe</w:t>
      </w:r>
      <w:proofErr w:type="spellEnd"/>
      <w:r>
        <w:rPr>
          <w:rFonts w:ascii="Times New Roman" w:hAnsi="Times New Roman" w:cs="Times New Roman"/>
          <w:sz w:val="28"/>
          <w:szCs w:val="28"/>
        </w:rPr>
        <w:t xml:space="preserve">) </w:t>
      </w:r>
      <w:r w:rsidR="00787E88">
        <w:rPr>
          <w:rFonts w:ascii="Times New Roman" w:hAnsi="Times New Roman" w:cs="Times New Roman"/>
          <w:sz w:val="28"/>
          <w:szCs w:val="28"/>
        </w:rPr>
        <w:t xml:space="preserve">also </w:t>
      </w:r>
      <w:r>
        <w:rPr>
          <w:rFonts w:ascii="Times New Roman" w:hAnsi="Times New Roman" w:cs="Times New Roman"/>
          <w:sz w:val="28"/>
          <w:szCs w:val="28"/>
        </w:rPr>
        <w:t>affected.</w:t>
      </w:r>
    </w:p>
    <w:p w:rsidR="005E1658" w:rsidRDefault="00BF331C">
      <w:pPr>
        <w:spacing w:line="360" w:lineRule="auto"/>
        <w:jc w:val="both"/>
        <w:rPr>
          <w:rFonts w:ascii="Times New Roman" w:hAnsi="Times New Roman" w:cs="Times New Roman"/>
          <w:b/>
          <w:sz w:val="28"/>
          <w:szCs w:val="28"/>
        </w:rPr>
      </w:pPr>
      <w:r>
        <w:rPr>
          <w:rFonts w:ascii="Times New Roman" w:hAnsi="Times New Roman" w:cs="Times New Roman"/>
          <w:b/>
          <w:sz w:val="28"/>
          <w:szCs w:val="28"/>
        </w:rPr>
        <w:t>2.3.4</w:t>
      </w:r>
      <w:bookmarkStart w:id="0" w:name="_GoBack"/>
      <w:bookmarkEnd w:id="0"/>
      <w:r w:rsidR="00610D16">
        <w:rPr>
          <w:rFonts w:ascii="Times New Roman" w:hAnsi="Times New Roman" w:cs="Times New Roman"/>
          <w:b/>
          <w:sz w:val="28"/>
          <w:szCs w:val="28"/>
        </w:rPr>
        <w:t xml:space="preserve"> </w:t>
      </w:r>
      <w:proofErr w:type="spellStart"/>
      <w:r>
        <w:rPr>
          <w:rFonts w:ascii="Times New Roman" w:hAnsi="Times New Roman" w:cs="Times New Roman"/>
          <w:b/>
          <w:sz w:val="28"/>
          <w:szCs w:val="28"/>
        </w:rPr>
        <w:t>Isi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Uzo</w:t>
      </w:r>
      <w:proofErr w:type="spellEnd"/>
      <w:r>
        <w:rPr>
          <w:rFonts w:ascii="Times New Roman" w:hAnsi="Times New Roman" w:cs="Times New Roman"/>
          <w:b/>
          <w:sz w:val="28"/>
          <w:szCs w:val="28"/>
        </w:rPr>
        <w:t xml:space="preserve"> LGA</w:t>
      </w:r>
      <w:r w:rsidR="005E1658">
        <w:rPr>
          <w:rFonts w:ascii="Times New Roman" w:hAnsi="Times New Roman" w:cs="Times New Roman"/>
          <w:b/>
          <w:sz w:val="28"/>
          <w:szCs w:val="28"/>
        </w:rPr>
        <w:t>I</w:t>
      </w:r>
    </w:p>
    <w:p w:rsidR="002B4D0B" w:rsidRPr="005E1658" w:rsidRDefault="005E1658">
      <w:pPr>
        <w:spacing w:line="360" w:lineRule="auto"/>
        <w:jc w:val="both"/>
        <w:rPr>
          <w:rFonts w:ascii="Times New Roman" w:hAnsi="Times New Roman" w:cs="Times New Roman"/>
          <w:b/>
          <w:sz w:val="28"/>
          <w:szCs w:val="28"/>
        </w:rPr>
      </w:pPr>
      <w:r>
        <w:rPr>
          <w:rFonts w:ascii="Times New Roman" w:hAnsi="Times New Roman" w:cs="Times New Roman"/>
          <w:sz w:val="28"/>
          <w:szCs w:val="28"/>
        </w:rPr>
        <w:t>I</w:t>
      </w:r>
      <w:r w:rsidR="002F7A81">
        <w:rPr>
          <w:rFonts w:ascii="Times New Roman" w:hAnsi="Times New Roman" w:cs="Times New Roman"/>
          <w:sz w:val="28"/>
          <w:szCs w:val="28"/>
        </w:rPr>
        <w:t xml:space="preserve">n </w:t>
      </w:r>
      <w:proofErr w:type="spellStart"/>
      <w:r w:rsidR="002F7A81">
        <w:rPr>
          <w:rFonts w:ascii="Times New Roman" w:hAnsi="Times New Roman" w:cs="Times New Roman"/>
          <w:sz w:val="28"/>
          <w:szCs w:val="28"/>
        </w:rPr>
        <w:t>I</w:t>
      </w:r>
      <w:r w:rsidR="00BF331C">
        <w:rPr>
          <w:rFonts w:ascii="Times New Roman" w:hAnsi="Times New Roman" w:cs="Times New Roman"/>
          <w:sz w:val="28"/>
          <w:szCs w:val="28"/>
        </w:rPr>
        <w:t>si-Uzo</w:t>
      </w:r>
      <w:proofErr w:type="spellEnd"/>
      <w:r w:rsidR="00BF331C">
        <w:rPr>
          <w:rFonts w:ascii="Times New Roman" w:hAnsi="Times New Roman" w:cs="Times New Roman"/>
          <w:sz w:val="28"/>
          <w:szCs w:val="28"/>
        </w:rPr>
        <w:t xml:space="preserve"> LGA</w:t>
      </w:r>
      <w:r w:rsidR="00F64DFC">
        <w:rPr>
          <w:rFonts w:ascii="Times New Roman" w:hAnsi="Times New Roman" w:cs="Times New Roman"/>
          <w:sz w:val="28"/>
          <w:szCs w:val="28"/>
        </w:rPr>
        <w:t>, five</w:t>
      </w:r>
      <w:r>
        <w:rPr>
          <w:rFonts w:ascii="Times New Roman" w:hAnsi="Times New Roman" w:cs="Times New Roman"/>
          <w:sz w:val="28"/>
          <w:szCs w:val="28"/>
        </w:rPr>
        <w:t xml:space="preserve"> communities, </w:t>
      </w:r>
      <w:r w:rsidR="00BF331C">
        <w:rPr>
          <w:rFonts w:ascii="Times New Roman" w:hAnsi="Times New Roman" w:cs="Times New Roman"/>
          <w:sz w:val="28"/>
          <w:szCs w:val="28"/>
        </w:rPr>
        <w:t>(</w:t>
      </w:r>
      <w:proofErr w:type="spellStart"/>
      <w:r w:rsidR="00BF331C">
        <w:rPr>
          <w:rFonts w:ascii="Times New Roman" w:hAnsi="Times New Roman" w:cs="Times New Roman"/>
          <w:sz w:val="28"/>
          <w:szCs w:val="28"/>
        </w:rPr>
        <w:t>Onodu</w:t>
      </w:r>
      <w:proofErr w:type="spellEnd"/>
      <w:r w:rsidR="00BF331C">
        <w:rPr>
          <w:rFonts w:ascii="Times New Roman" w:hAnsi="Times New Roman" w:cs="Times New Roman"/>
          <w:sz w:val="28"/>
          <w:szCs w:val="28"/>
        </w:rPr>
        <w:t xml:space="preserve">, </w:t>
      </w:r>
      <w:proofErr w:type="spellStart"/>
      <w:r w:rsidR="00BF331C">
        <w:rPr>
          <w:rFonts w:ascii="Times New Roman" w:hAnsi="Times New Roman" w:cs="Times New Roman"/>
          <w:sz w:val="28"/>
          <w:szCs w:val="28"/>
        </w:rPr>
        <w:t>Umuezeogbu</w:t>
      </w:r>
      <w:proofErr w:type="spellEnd"/>
      <w:r w:rsidR="00BF331C">
        <w:rPr>
          <w:rFonts w:ascii="Times New Roman" w:hAnsi="Times New Roman" w:cs="Times New Roman"/>
          <w:sz w:val="28"/>
          <w:szCs w:val="28"/>
        </w:rPr>
        <w:t xml:space="preserve">, </w:t>
      </w:r>
      <w:proofErr w:type="spellStart"/>
      <w:r w:rsidR="00BF331C">
        <w:rPr>
          <w:rFonts w:ascii="Times New Roman" w:hAnsi="Times New Roman" w:cs="Times New Roman"/>
          <w:sz w:val="28"/>
          <w:szCs w:val="28"/>
        </w:rPr>
        <w:t>Umuezuboke</w:t>
      </w:r>
      <w:proofErr w:type="spellEnd"/>
      <w:r w:rsidR="00BF331C">
        <w:rPr>
          <w:rFonts w:ascii="Times New Roman" w:hAnsi="Times New Roman" w:cs="Times New Roman"/>
          <w:sz w:val="28"/>
          <w:szCs w:val="28"/>
        </w:rPr>
        <w:t xml:space="preserve">, </w:t>
      </w:r>
      <w:proofErr w:type="spellStart"/>
      <w:r w:rsidR="00BF331C">
        <w:rPr>
          <w:rFonts w:ascii="Times New Roman" w:hAnsi="Times New Roman" w:cs="Times New Roman"/>
          <w:sz w:val="28"/>
          <w:szCs w:val="28"/>
        </w:rPr>
        <w:t>Umueje</w:t>
      </w:r>
      <w:proofErr w:type="spellEnd"/>
      <w:r w:rsidR="00BF331C">
        <w:rPr>
          <w:rFonts w:ascii="Times New Roman" w:hAnsi="Times New Roman" w:cs="Times New Roman"/>
          <w:sz w:val="28"/>
          <w:szCs w:val="28"/>
        </w:rPr>
        <w:t xml:space="preserve">, </w:t>
      </w:r>
      <w:proofErr w:type="spellStart"/>
      <w:proofErr w:type="gramStart"/>
      <w:r w:rsidR="00BF331C">
        <w:rPr>
          <w:rFonts w:ascii="Times New Roman" w:hAnsi="Times New Roman" w:cs="Times New Roman"/>
          <w:sz w:val="28"/>
          <w:szCs w:val="28"/>
        </w:rPr>
        <w:t>Amudam</w:t>
      </w:r>
      <w:proofErr w:type="spellEnd"/>
      <w:proofErr w:type="gramEnd"/>
      <w:r w:rsidR="00BF331C">
        <w:rPr>
          <w:rFonts w:ascii="Times New Roman" w:hAnsi="Times New Roman" w:cs="Times New Roman"/>
          <w:sz w:val="28"/>
          <w:szCs w:val="28"/>
        </w:rPr>
        <w:t>) were vis</w:t>
      </w:r>
      <w:r w:rsidR="00CF0C4D">
        <w:rPr>
          <w:rFonts w:ascii="Times New Roman" w:hAnsi="Times New Roman" w:cs="Times New Roman"/>
          <w:sz w:val="28"/>
          <w:szCs w:val="28"/>
        </w:rPr>
        <w:t>ited, o</w:t>
      </w:r>
      <w:r w:rsidR="00BF331C">
        <w:rPr>
          <w:rFonts w:ascii="Times New Roman" w:hAnsi="Times New Roman" w:cs="Times New Roman"/>
          <w:sz w:val="28"/>
          <w:szCs w:val="28"/>
        </w:rPr>
        <w:t xml:space="preserve">nly environmental spray was conducted in these locations. </w:t>
      </w:r>
    </w:p>
    <w:p w:rsidR="00B901E7" w:rsidRDefault="00B901E7">
      <w:pPr>
        <w:spacing w:line="360" w:lineRule="auto"/>
        <w:jc w:val="both"/>
        <w:rPr>
          <w:rFonts w:ascii="Times New Roman" w:hAnsi="Times New Roman" w:cs="Times New Roman"/>
          <w:b/>
          <w:sz w:val="28"/>
          <w:szCs w:val="28"/>
        </w:rPr>
      </w:pPr>
    </w:p>
    <w:p w:rsidR="002B4D0B" w:rsidRDefault="00E2072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F331C">
        <w:rPr>
          <w:rFonts w:ascii="Times New Roman" w:hAnsi="Times New Roman" w:cs="Times New Roman"/>
          <w:b/>
          <w:sz w:val="28"/>
          <w:szCs w:val="28"/>
        </w:rPr>
        <w:t xml:space="preserve">RECOMMENDATIONS </w:t>
      </w:r>
    </w:p>
    <w:p w:rsidR="002B4D0B" w:rsidRDefault="00BF33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Based on t</w:t>
      </w:r>
      <w:r w:rsidR="008407D3">
        <w:rPr>
          <w:rFonts w:ascii="Times New Roman" w:hAnsi="Times New Roman" w:cs="Times New Roman"/>
          <w:sz w:val="28"/>
          <w:szCs w:val="28"/>
        </w:rPr>
        <w:t>he findings, the Team RECOMMENDS</w:t>
      </w:r>
      <w:r>
        <w:rPr>
          <w:rFonts w:ascii="Times New Roman" w:hAnsi="Times New Roman" w:cs="Times New Roman"/>
          <w:sz w:val="28"/>
          <w:szCs w:val="28"/>
        </w:rPr>
        <w:t xml:space="preserve"> the following:</w:t>
      </w:r>
    </w:p>
    <w:p w:rsidR="002B4D0B" w:rsidRDefault="00BF331C">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There should be massive sensitization and social mobilization of the people on Yellow fever and its </w:t>
      </w:r>
      <w:r w:rsidR="00D20FAF">
        <w:rPr>
          <w:rFonts w:ascii="Times New Roman" w:hAnsi="Times New Roman"/>
          <w:sz w:val="28"/>
          <w:szCs w:val="28"/>
        </w:rPr>
        <w:t xml:space="preserve">mode of </w:t>
      </w:r>
      <w:r w:rsidR="00485987">
        <w:rPr>
          <w:rFonts w:ascii="Times New Roman" w:hAnsi="Times New Roman"/>
          <w:sz w:val="28"/>
          <w:szCs w:val="28"/>
        </w:rPr>
        <w:t>transmission with emphasis on vector control c</w:t>
      </w:r>
      <w:r>
        <w:rPr>
          <w:rFonts w:ascii="Times New Roman" w:hAnsi="Times New Roman"/>
          <w:sz w:val="28"/>
          <w:szCs w:val="28"/>
        </w:rPr>
        <w:t xml:space="preserve">onsidering the fact that vectors of yellow fever are also responsible for other diseases with </w:t>
      </w:r>
      <w:r w:rsidR="00485987">
        <w:rPr>
          <w:rFonts w:ascii="Times New Roman" w:hAnsi="Times New Roman"/>
          <w:sz w:val="28"/>
          <w:szCs w:val="28"/>
        </w:rPr>
        <w:t>debilitating effects</w:t>
      </w:r>
      <w:r>
        <w:rPr>
          <w:rFonts w:ascii="Times New Roman" w:hAnsi="Times New Roman"/>
          <w:sz w:val="28"/>
          <w:szCs w:val="28"/>
        </w:rPr>
        <w:t xml:space="preserve">. This is particularly important for the inhabitants of rural communities as majority of them do not know that </w:t>
      </w:r>
      <w:r>
        <w:rPr>
          <w:rFonts w:ascii="Times New Roman" w:hAnsi="Times New Roman"/>
          <w:i/>
          <w:sz w:val="28"/>
          <w:szCs w:val="28"/>
        </w:rPr>
        <w:t>Aedes</w:t>
      </w:r>
      <w:r>
        <w:rPr>
          <w:rFonts w:ascii="Times New Roman" w:hAnsi="Times New Roman"/>
          <w:sz w:val="28"/>
          <w:szCs w:val="28"/>
        </w:rPr>
        <w:t xml:space="preserve"> mosquitoes transmit the Yellow fever virus.</w:t>
      </w:r>
    </w:p>
    <w:p w:rsidR="00B03B06" w:rsidRDefault="00B03B06" w:rsidP="00B03B06">
      <w:pPr>
        <w:pStyle w:val="ListParagraph"/>
        <w:spacing w:line="360" w:lineRule="auto"/>
        <w:ind w:left="1080"/>
        <w:jc w:val="both"/>
        <w:rPr>
          <w:rFonts w:ascii="Times New Roman" w:hAnsi="Times New Roman"/>
          <w:sz w:val="28"/>
          <w:szCs w:val="28"/>
        </w:rPr>
      </w:pPr>
    </w:p>
    <w:p w:rsidR="002B4D0B" w:rsidRDefault="00BF331C">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ACSM/Information, Education and communication (IEC) on prevention and control of mosquito-borne diseases should be i</w:t>
      </w:r>
      <w:r w:rsidR="00B03B06">
        <w:rPr>
          <w:rFonts w:ascii="Times New Roman" w:hAnsi="Times New Roman"/>
          <w:sz w:val="28"/>
          <w:szCs w:val="28"/>
        </w:rPr>
        <w:t>ntensified throughout the State, p</w:t>
      </w:r>
      <w:r>
        <w:rPr>
          <w:rFonts w:ascii="Times New Roman" w:hAnsi="Times New Roman"/>
          <w:sz w:val="28"/>
          <w:szCs w:val="28"/>
        </w:rPr>
        <w:t>articularly:</w:t>
      </w:r>
    </w:p>
    <w:p w:rsidR="00646403" w:rsidRPr="00646403" w:rsidRDefault="00BF331C" w:rsidP="00646403">
      <w:pPr>
        <w:pStyle w:val="ListParagraph"/>
        <w:numPr>
          <w:ilvl w:val="0"/>
          <w:numId w:val="2"/>
        </w:numPr>
        <w:spacing w:line="360" w:lineRule="auto"/>
        <w:ind w:left="1440" w:hanging="360"/>
        <w:jc w:val="both"/>
        <w:rPr>
          <w:rFonts w:ascii="Times New Roman" w:hAnsi="Times New Roman"/>
          <w:sz w:val="28"/>
          <w:szCs w:val="28"/>
        </w:rPr>
      </w:pPr>
      <w:proofErr w:type="spellStart"/>
      <w:r>
        <w:rPr>
          <w:rFonts w:ascii="Times New Roman" w:hAnsi="Times New Roman"/>
          <w:sz w:val="28"/>
          <w:szCs w:val="28"/>
        </w:rPr>
        <w:lastRenderedPageBreak/>
        <w:t>Tyres</w:t>
      </w:r>
      <w:proofErr w:type="spellEnd"/>
      <w:r>
        <w:rPr>
          <w:rFonts w:ascii="Times New Roman" w:hAnsi="Times New Roman"/>
          <w:sz w:val="28"/>
          <w:szCs w:val="28"/>
        </w:rPr>
        <w:t>, metal and plastic drums should be properly covered when in use or after;</w:t>
      </w:r>
    </w:p>
    <w:p w:rsidR="00646403" w:rsidRPr="00646403" w:rsidRDefault="00BF331C" w:rsidP="00646403">
      <w:pPr>
        <w:pStyle w:val="ListParagraph"/>
        <w:numPr>
          <w:ilvl w:val="0"/>
          <w:numId w:val="2"/>
        </w:numPr>
        <w:spacing w:line="360" w:lineRule="auto"/>
        <w:ind w:left="1418" w:hanging="338"/>
        <w:jc w:val="both"/>
        <w:rPr>
          <w:rFonts w:ascii="Times New Roman" w:hAnsi="Times New Roman"/>
          <w:sz w:val="28"/>
          <w:szCs w:val="28"/>
        </w:rPr>
      </w:pPr>
      <w:r>
        <w:rPr>
          <w:rFonts w:ascii="Times New Roman" w:hAnsi="Times New Roman"/>
          <w:sz w:val="28"/>
          <w:szCs w:val="28"/>
        </w:rPr>
        <w:t>Discarded materials especially sachet water and cans around human dwellings should not be allowed to hold water;</w:t>
      </w:r>
    </w:p>
    <w:p w:rsidR="002B4D0B" w:rsidRDefault="00BF331C">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Residents of the directly affected LGAs and </w:t>
      </w:r>
      <w:r w:rsidR="00646403">
        <w:rPr>
          <w:rFonts w:ascii="Times New Roman" w:hAnsi="Times New Roman"/>
          <w:sz w:val="28"/>
          <w:szCs w:val="28"/>
        </w:rPr>
        <w:t xml:space="preserve">the contiguous areas should commence immediate clean-up campaigns </w:t>
      </w:r>
      <w:r>
        <w:rPr>
          <w:rFonts w:ascii="Times New Roman" w:hAnsi="Times New Roman"/>
          <w:sz w:val="28"/>
          <w:szCs w:val="28"/>
        </w:rPr>
        <w:t>coordinated by the State Ministry of Health (</w:t>
      </w:r>
      <w:proofErr w:type="spellStart"/>
      <w:r>
        <w:rPr>
          <w:rFonts w:ascii="Times New Roman" w:hAnsi="Times New Roman"/>
          <w:sz w:val="28"/>
          <w:szCs w:val="28"/>
        </w:rPr>
        <w:t>SMoH</w:t>
      </w:r>
      <w:proofErr w:type="spellEnd"/>
      <w:r>
        <w:rPr>
          <w:rFonts w:ascii="Times New Roman" w:hAnsi="Times New Roman"/>
          <w:sz w:val="28"/>
          <w:szCs w:val="28"/>
        </w:rPr>
        <w:t xml:space="preserve">). The fact that there is an outbreak and </w:t>
      </w:r>
      <w:r>
        <w:rPr>
          <w:rFonts w:ascii="Times New Roman" w:hAnsi="Times New Roman"/>
          <w:i/>
          <w:iCs/>
          <w:sz w:val="28"/>
          <w:szCs w:val="28"/>
        </w:rPr>
        <w:t>Aedes</w:t>
      </w:r>
      <w:r>
        <w:rPr>
          <w:rFonts w:ascii="Times New Roman" w:hAnsi="Times New Roman"/>
          <w:sz w:val="28"/>
          <w:szCs w:val="28"/>
        </w:rPr>
        <w:t xml:space="preserve"> vector density is high, makes these locations very high priority areas for immediate intervention;</w:t>
      </w:r>
    </w:p>
    <w:p w:rsidR="002B4D0B" w:rsidRDefault="00BF331C">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Monthly entomological surveillance should be conducted by local authorities in the directly affected areas to monitor trends in vector density;</w:t>
      </w:r>
    </w:p>
    <w:p w:rsidR="002B4D0B" w:rsidRDefault="00BF331C">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The State should ensure commencement of community vigilance, search for more areas with high House Index ≥5% and/or </w:t>
      </w:r>
      <w:proofErr w:type="spellStart"/>
      <w:r>
        <w:rPr>
          <w:rFonts w:ascii="Times New Roman" w:hAnsi="Times New Roman"/>
          <w:sz w:val="28"/>
          <w:szCs w:val="28"/>
        </w:rPr>
        <w:t>Breteau</w:t>
      </w:r>
      <w:proofErr w:type="spellEnd"/>
      <w:r>
        <w:rPr>
          <w:rFonts w:ascii="Times New Roman" w:hAnsi="Times New Roman"/>
          <w:sz w:val="28"/>
          <w:szCs w:val="28"/>
        </w:rPr>
        <w:t xml:space="preserve"> Index ≥5. </w:t>
      </w:r>
    </w:p>
    <w:p w:rsidR="002B4D0B" w:rsidRDefault="002B4D0B">
      <w:pPr>
        <w:pStyle w:val="ListParagraph"/>
        <w:spacing w:line="360" w:lineRule="auto"/>
        <w:ind w:left="1080"/>
        <w:jc w:val="both"/>
        <w:rPr>
          <w:rFonts w:ascii="Times New Roman" w:hAnsi="Times New Roman"/>
          <w:sz w:val="28"/>
          <w:szCs w:val="28"/>
        </w:rPr>
      </w:pPr>
    </w:p>
    <w:p w:rsidR="002B4D0B" w:rsidRDefault="00BF331C">
      <w:pPr>
        <w:spacing w:line="360" w:lineRule="auto"/>
        <w:jc w:val="both"/>
        <w:rPr>
          <w:rFonts w:ascii="Times New Roman" w:hAnsi="Times New Roman" w:cs="Times New Roman"/>
          <w:b/>
          <w:sz w:val="28"/>
          <w:szCs w:val="28"/>
        </w:rPr>
      </w:pPr>
      <w:r>
        <w:rPr>
          <w:rFonts w:ascii="Times New Roman" w:hAnsi="Times New Roman" w:cs="Times New Roman"/>
          <w:b/>
          <w:sz w:val="28"/>
          <w:szCs w:val="28"/>
        </w:rPr>
        <w:t>Annex i</w:t>
      </w:r>
    </w:p>
    <w:p w:rsidR="002B4D0B" w:rsidRDefault="00BF331C">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Table 1.</w:t>
      </w:r>
      <w:proofErr w:type="gramEnd"/>
      <w:r>
        <w:rPr>
          <w:rFonts w:ascii="Times New Roman" w:hAnsi="Times New Roman" w:cs="Times New Roman"/>
          <w:b/>
          <w:sz w:val="28"/>
          <w:szCs w:val="28"/>
        </w:rPr>
        <w:t xml:space="preserve"> Schedule for entomological intervention in Enugu state</w:t>
      </w:r>
    </w:p>
    <w:tbl>
      <w:tblPr>
        <w:tblStyle w:val="TableGrid"/>
        <w:tblW w:w="9648" w:type="dxa"/>
        <w:tblLook w:val="04A0"/>
      </w:tblPr>
      <w:tblGrid>
        <w:gridCol w:w="815"/>
        <w:gridCol w:w="1294"/>
        <w:gridCol w:w="2306"/>
        <w:gridCol w:w="3163"/>
        <w:gridCol w:w="2070"/>
      </w:tblGrid>
      <w:tr w:rsidR="002B4D0B" w:rsidTr="00BF331C">
        <w:tc>
          <w:tcPr>
            <w:tcW w:w="815" w:type="dxa"/>
          </w:tcPr>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S/No</w:t>
            </w:r>
          </w:p>
        </w:tc>
        <w:tc>
          <w:tcPr>
            <w:tcW w:w="1294" w:type="dxa"/>
          </w:tcPr>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LGA</w:t>
            </w:r>
          </w:p>
        </w:tc>
        <w:tc>
          <w:tcPr>
            <w:tcW w:w="2306" w:type="dxa"/>
          </w:tcPr>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Settlement/village</w:t>
            </w:r>
          </w:p>
        </w:tc>
        <w:tc>
          <w:tcPr>
            <w:tcW w:w="3163" w:type="dxa"/>
          </w:tcPr>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Activities</w:t>
            </w:r>
          </w:p>
        </w:tc>
        <w:tc>
          <w:tcPr>
            <w:tcW w:w="2070" w:type="dxa"/>
          </w:tcPr>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Date</w:t>
            </w:r>
          </w:p>
        </w:tc>
      </w:tr>
      <w:tr w:rsidR="002B4D0B" w:rsidTr="00BF331C">
        <w:tc>
          <w:tcPr>
            <w:tcW w:w="815" w:type="dxa"/>
            <w:vMerge w:val="restart"/>
          </w:tcPr>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294" w:type="dxa"/>
            <w:vMerge w:val="restart"/>
          </w:tcPr>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Nsukka</w:t>
            </w:r>
            <w:proofErr w:type="spellEnd"/>
          </w:p>
        </w:tc>
        <w:tc>
          <w:tcPr>
            <w:tcW w:w="2306" w:type="dxa"/>
          </w:tcPr>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Obinagu</w:t>
            </w:r>
            <w:proofErr w:type="spellEnd"/>
          </w:p>
        </w:tc>
        <w:tc>
          <w:tcPr>
            <w:tcW w:w="3163" w:type="dxa"/>
          </w:tcPr>
          <w:p w:rsidR="002B4D0B" w:rsidRDefault="00BF331C">
            <w:pPr>
              <w:pStyle w:val="NoSpacing"/>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3-4/12/2020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OpiAgu</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6-7/12/2020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Breme</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8-9/12/2020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Agbamere</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10-11/12/2020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Iseagu</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lastRenderedPageBreak/>
              <w:t>12-13/12/2020</w:t>
            </w:r>
          </w:p>
        </w:tc>
      </w:tr>
      <w:tr w:rsidR="002B4D0B" w:rsidTr="00BF331C">
        <w:tc>
          <w:tcPr>
            <w:tcW w:w="815" w:type="dxa"/>
            <w:vMerge w:val="restart"/>
          </w:tcPr>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294" w:type="dxa"/>
            <w:vMerge w:val="restart"/>
          </w:tcPr>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Igbo </w:t>
            </w:r>
            <w:proofErr w:type="spellStart"/>
            <w:r>
              <w:rPr>
                <w:rFonts w:ascii="Times New Roman" w:hAnsi="Times New Roman" w:cs="Times New Roman"/>
                <w:sz w:val="28"/>
                <w:szCs w:val="28"/>
              </w:rPr>
              <w:t>Etiti</w:t>
            </w:r>
            <w:proofErr w:type="spellEnd"/>
          </w:p>
        </w:tc>
        <w:tc>
          <w:tcPr>
            <w:tcW w:w="2306" w:type="dxa"/>
          </w:tcPr>
          <w:p w:rsidR="002B4D0B" w:rsidRDefault="00BF331C">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Agu-Ekwegbe</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14-15/12/2020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jc w:val="both"/>
              <w:rPr>
                <w:rFonts w:ascii="Times New Roman" w:hAnsi="Times New Roman" w:cs="Times New Roman"/>
                <w:sz w:val="28"/>
                <w:szCs w:val="28"/>
              </w:rPr>
            </w:pPr>
            <w:proofErr w:type="spellStart"/>
            <w:r>
              <w:rPr>
                <w:rFonts w:ascii="Times New Roman" w:hAnsi="Times New Roman" w:cs="Times New Roman"/>
                <w:sz w:val="28"/>
                <w:szCs w:val="28"/>
              </w:rPr>
              <w:t>Ekwegbe</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Mechanical and 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16-17/12/2020</w:t>
            </w:r>
          </w:p>
        </w:tc>
      </w:tr>
      <w:tr w:rsidR="002B4D0B" w:rsidTr="00BF331C">
        <w:tc>
          <w:tcPr>
            <w:tcW w:w="815" w:type="dxa"/>
            <w:vMerge w:val="restart"/>
          </w:tcPr>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2B4D0B">
            <w:pPr>
              <w:spacing w:line="360" w:lineRule="auto"/>
              <w:jc w:val="both"/>
              <w:rPr>
                <w:rFonts w:ascii="Times New Roman" w:hAnsi="Times New Roman" w:cs="Times New Roman"/>
                <w:sz w:val="28"/>
                <w:szCs w:val="28"/>
              </w:rPr>
            </w:pPr>
          </w:p>
          <w:p w:rsidR="002B4D0B" w:rsidRDefault="00BF331C">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94" w:type="dxa"/>
            <w:vMerge w:val="restart"/>
          </w:tcPr>
          <w:p w:rsidR="002B4D0B" w:rsidRDefault="002B4D0B">
            <w:pPr>
              <w:jc w:val="both"/>
              <w:rPr>
                <w:rFonts w:ascii="Times New Roman" w:eastAsia="Calibri" w:hAnsi="Times New Roman" w:cs="Times New Roman"/>
                <w:sz w:val="28"/>
                <w:szCs w:val="28"/>
              </w:rPr>
            </w:pPr>
          </w:p>
          <w:p w:rsidR="002B4D0B" w:rsidRDefault="002B4D0B">
            <w:pPr>
              <w:jc w:val="both"/>
              <w:rPr>
                <w:rFonts w:ascii="Times New Roman" w:eastAsia="Calibri" w:hAnsi="Times New Roman" w:cs="Times New Roman"/>
                <w:sz w:val="28"/>
                <w:szCs w:val="28"/>
              </w:rPr>
            </w:pPr>
          </w:p>
          <w:p w:rsidR="002B4D0B" w:rsidRDefault="002B4D0B">
            <w:pPr>
              <w:jc w:val="both"/>
              <w:rPr>
                <w:rFonts w:ascii="Times New Roman" w:eastAsia="Calibri" w:hAnsi="Times New Roman" w:cs="Times New Roman"/>
                <w:sz w:val="28"/>
                <w:szCs w:val="28"/>
              </w:rPr>
            </w:pPr>
          </w:p>
          <w:p w:rsidR="002B4D0B" w:rsidRDefault="002B4D0B">
            <w:pPr>
              <w:jc w:val="both"/>
              <w:rPr>
                <w:rFonts w:ascii="Times New Roman" w:eastAsia="Calibri" w:hAnsi="Times New Roman" w:cs="Times New Roman"/>
                <w:sz w:val="28"/>
                <w:szCs w:val="28"/>
              </w:rPr>
            </w:pPr>
          </w:p>
          <w:p w:rsidR="002B4D0B" w:rsidRDefault="00BF331C">
            <w:pPr>
              <w:jc w:val="both"/>
              <w:rPr>
                <w:rFonts w:ascii="Times New Roman" w:hAnsi="Times New Roman" w:cs="Times New Roman"/>
                <w:sz w:val="28"/>
                <w:szCs w:val="28"/>
              </w:rPr>
            </w:pPr>
            <w:proofErr w:type="spellStart"/>
            <w:r>
              <w:rPr>
                <w:rFonts w:ascii="Times New Roman" w:eastAsia="Calibri" w:hAnsi="Times New Roman" w:cs="Times New Roman"/>
                <w:sz w:val="28"/>
                <w:szCs w:val="28"/>
              </w:rPr>
              <w:t>Isi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Uzo</w:t>
            </w:r>
            <w:proofErr w:type="spellEnd"/>
          </w:p>
        </w:tc>
        <w:tc>
          <w:tcPr>
            <w:tcW w:w="2306" w:type="dxa"/>
          </w:tcPr>
          <w:p w:rsidR="002B4D0B" w:rsidRDefault="00BF331C">
            <w:pPr>
              <w:jc w:val="both"/>
              <w:rPr>
                <w:rFonts w:ascii="Times New Roman" w:hAnsi="Times New Roman" w:cs="Times New Roman"/>
                <w:sz w:val="28"/>
                <w:szCs w:val="28"/>
              </w:rPr>
            </w:pPr>
            <w:proofErr w:type="spellStart"/>
            <w:r>
              <w:rPr>
                <w:rFonts w:ascii="Times New Roman" w:eastAsia="Calibri" w:hAnsi="Times New Roman" w:cs="Times New Roman"/>
                <w:sz w:val="28"/>
                <w:szCs w:val="28"/>
              </w:rPr>
              <w:t>Onodu</w:t>
            </w:r>
            <w:proofErr w:type="spellEnd"/>
          </w:p>
        </w:tc>
        <w:tc>
          <w:tcPr>
            <w:tcW w:w="3163" w:type="dxa"/>
          </w:tcPr>
          <w:p w:rsidR="002B4D0B" w:rsidRDefault="00BF331C">
            <w:pPr>
              <w:pStyle w:val="NoSpacing"/>
              <w:jc w:val="both"/>
              <w:rPr>
                <w:rFonts w:ascii="Times New Roman" w:hAnsi="Times New Roman" w:cs="Times New Roman"/>
                <w:sz w:val="28"/>
                <w:szCs w:val="28"/>
              </w:rPr>
            </w:pPr>
            <w:r>
              <w:rPr>
                <w:rFonts w:ascii="Times New Roman" w:hAnsi="Times New Roman" w:cs="Times New Roman"/>
                <w:sz w:val="28"/>
                <w:szCs w:val="28"/>
              </w:rPr>
              <w:t>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18-19/12/2020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jc w:val="both"/>
              <w:rPr>
                <w:rFonts w:ascii="Times New Roman" w:hAnsi="Times New Roman" w:cs="Times New Roman"/>
                <w:sz w:val="28"/>
                <w:szCs w:val="28"/>
              </w:rPr>
            </w:pPr>
            <w:proofErr w:type="spellStart"/>
            <w:r>
              <w:rPr>
                <w:rFonts w:ascii="Times New Roman" w:eastAsia="Calibri" w:hAnsi="Times New Roman" w:cs="Times New Roman"/>
                <w:sz w:val="28"/>
                <w:szCs w:val="28"/>
              </w:rPr>
              <w:t>Umuezeogbu</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20/12/2020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jc w:val="both"/>
              <w:rPr>
                <w:rFonts w:ascii="Times New Roman" w:hAnsi="Times New Roman" w:cs="Times New Roman"/>
                <w:sz w:val="28"/>
                <w:szCs w:val="28"/>
              </w:rPr>
            </w:pPr>
            <w:proofErr w:type="spellStart"/>
            <w:r>
              <w:rPr>
                <w:rFonts w:ascii="Times New Roman" w:eastAsia="Calibri" w:hAnsi="Times New Roman" w:cs="Times New Roman"/>
                <w:sz w:val="28"/>
                <w:szCs w:val="28"/>
              </w:rPr>
              <w:t>Umuezuboke</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21/12/2020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jc w:val="both"/>
              <w:rPr>
                <w:rFonts w:ascii="Times New Roman" w:hAnsi="Times New Roman" w:cs="Times New Roman"/>
                <w:sz w:val="28"/>
                <w:szCs w:val="28"/>
              </w:rPr>
            </w:pPr>
            <w:proofErr w:type="spellStart"/>
            <w:r>
              <w:rPr>
                <w:rFonts w:ascii="Times New Roman" w:eastAsia="Calibri" w:hAnsi="Times New Roman" w:cs="Times New Roman"/>
                <w:sz w:val="28"/>
                <w:szCs w:val="28"/>
              </w:rPr>
              <w:t>Umueje</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22/12/2020</w:t>
            </w:r>
          </w:p>
        </w:tc>
      </w:tr>
      <w:tr w:rsidR="002B4D0B" w:rsidTr="00BF331C">
        <w:tc>
          <w:tcPr>
            <w:tcW w:w="815" w:type="dxa"/>
            <w:vMerge/>
          </w:tcPr>
          <w:p w:rsidR="002B4D0B" w:rsidRDefault="002B4D0B">
            <w:pPr>
              <w:spacing w:line="360" w:lineRule="auto"/>
              <w:jc w:val="both"/>
              <w:rPr>
                <w:rFonts w:ascii="Times New Roman" w:hAnsi="Times New Roman" w:cs="Times New Roman"/>
                <w:sz w:val="28"/>
                <w:szCs w:val="28"/>
              </w:rPr>
            </w:pPr>
          </w:p>
        </w:tc>
        <w:tc>
          <w:tcPr>
            <w:tcW w:w="1294" w:type="dxa"/>
            <w:vMerge/>
          </w:tcPr>
          <w:p w:rsidR="002B4D0B" w:rsidRDefault="002B4D0B">
            <w:pPr>
              <w:spacing w:line="360" w:lineRule="auto"/>
              <w:jc w:val="both"/>
              <w:rPr>
                <w:rFonts w:ascii="Times New Roman" w:hAnsi="Times New Roman" w:cs="Times New Roman"/>
                <w:sz w:val="28"/>
                <w:szCs w:val="28"/>
              </w:rPr>
            </w:pPr>
          </w:p>
        </w:tc>
        <w:tc>
          <w:tcPr>
            <w:tcW w:w="2306" w:type="dxa"/>
          </w:tcPr>
          <w:p w:rsidR="002B4D0B" w:rsidRDefault="00BF331C">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Amudam</w:t>
            </w:r>
            <w:proofErr w:type="spellEnd"/>
          </w:p>
        </w:tc>
        <w:tc>
          <w:tcPr>
            <w:tcW w:w="3163"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chemical (</w:t>
            </w:r>
            <w:proofErr w:type="spellStart"/>
            <w:r>
              <w:rPr>
                <w:rFonts w:ascii="Times New Roman" w:hAnsi="Times New Roman" w:cs="Times New Roman"/>
                <w:sz w:val="28"/>
                <w:szCs w:val="28"/>
              </w:rPr>
              <w:t>Funmigation</w:t>
            </w:r>
            <w:proofErr w:type="spellEnd"/>
            <w:r>
              <w:rPr>
                <w:rFonts w:ascii="Times New Roman" w:hAnsi="Times New Roman" w:cs="Times New Roman"/>
                <w:sz w:val="28"/>
                <w:szCs w:val="28"/>
              </w:rPr>
              <w:t>) intervention</w:t>
            </w:r>
          </w:p>
        </w:tc>
        <w:tc>
          <w:tcPr>
            <w:tcW w:w="2070" w:type="dxa"/>
          </w:tcPr>
          <w:p w:rsidR="002B4D0B" w:rsidRDefault="00BF331C">
            <w:pPr>
              <w:jc w:val="both"/>
              <w:rPr>
                <w:rFonts w:ascii="Times New Roman" w:hAnsi="Times New Roman" w:cs="Times New Roman"/>
                <w:sz w:val="28"/>
                <w:szCs w:val="28"/>
              </w:rPr>
            </w:pPr>
            <w:r>
              <w:rPr>
                <w:rFonts w:ascii="Times New Roman" w:hAnsi="Times New Roman" w:cs="Times New Roman"/>
                <w:sz w:val="28"/>
                <w:szCs w:val="28"/>
              </w:rPr>
              <w:t>23/12/2020</w:t>
            </w:r>
          </w:p>
        </w:tc>
      </w:tr>
    </w:tbl>
    <w:p w:rsidR="002B4D0B" w:rsidRDefault="00BF331C">
      <w:pPr>
        <w:rPr>
          <w:rFonts w:ascii="Times New Roman" w:hAnsi="Times New Roman" w:cs="Times New Roman"/>
          <w:b/>
          <w:sz w:val="28"/>
          <w:szCs w:val="28"/>
        </w:rPr>
      </w:pPr>
      <w:r>
        <w:rPr>
          <w:rFonts w:ascii="Times New Roman" w:hAnsi="Times New Roman" w:cs="Times New Roman"/>
          <w:sz w:val="28"/>
          <w:szCs w:val="28"/>
        </w:rPr>
        <w:t>A</w:t>
      </w:r>
      <w:r>
        <w:rPr>
          <w:rFonts w:ascii="Times New Roman" w:hAnsi="Times New Roman" w:cs="Times New Roman"/>
          <w:b/>
          <w:sz w:val="28"/>
          <w:szCs w:val="28"/>
        </w:rPr>
        <w:t>nnex ii</w:t>
      </w:r>
    </w:p>
    <w:p w:rsidR="002B4D0B" w:rsidRDefault="00BF331C">
      <w:pPr>
        <w:rPr>
          <w:rFonts w:ascii="Times New Roman" w:hAnsi="Times New Roman" w:cs="Times New Roman"/>
          <w:b/>
          <w:sz w:val="28"/>
          <w:szCs w:val="28"/>
        </w:rPr>
      </w:pPr>
      <w:r>
        <w:rPr>
          <w:rFonts w:ascii="Times New Roman" w:hAnsi="Times New Roman" w:cs="Times New Roman"/>
          <w:b/>
          <w:sz w:val="28"/>
          <w:szCs w:val="28"/>
        </w:rPr>
        <w:t>Photographs</w:t>
      </w:r>
    </w:p>
    <w:p w:rsidR="002B4D0B" w:rsidRDefault="00BF331C">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40144" cy="4212076"/>
            <wp:effectExtent l="19050" t="0" r="0" b="0"/>
            <wp:docPr id="1026" name="Picture 1" descr="C:\Users\HP\Desktop\Photo\IMG-20201211-WA0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t="28626" r="-224" b="16277"/>
                    <a:stretch/>
                  </pic:blipFill>
                  <pic:spPr>
                    <a:xfrm>
                      <a:off x="0" y="0"/>
                      <a:ext cx="5740144" cy="4212076"/>
                    </a:xfrm>
                    <a:prstGeom prst="rect">
                      <a:avLst/>
                    </a:prstGeom>
                    <a:ln>
                      <a:noFill/>
                    </a:ln>
                  </pic:spPr>
                </pic:pic>
              </a:graphicData>
            </a:graphic>
          </wp:inline>
        </w:drawing>
      </w:r>
    </w:p>
    <w:p w:rsidR="002B4D0B" w:rsidRDefault="00BF331C">
      <w:pPr>
        <w:jc w:val="center"/>
        <w:rPr>
          <w:rFonts w:ascii="Times New Roman" w:hAnsi="Times New Roman" w:cs="Times New Roman"/>
          <w:b/>
          <w:sz w:val="28"/>
          <w:szCs w:val="28"/>
        </w:rPr>
      </w:pPr>
      <w:r>
        <w:rPr>
          <w:rFonts w:ascii="Times New Roman" w:hAnsi="Times New Roman" w:cs="Times New Roman"/>
          <w:b/>
          <w:sz w:val="28"/>
          <w:szCs w:val="28"/>
        </w:rPr>
        <w:t xml:space="preserve">NAVRC team and the State Entomologist, second from left, getting ready for fumigation at </w:t>
      </w:r>
      <w:proofErr w:type="spellStart"/>
      <w:r>
        <w:rPr>
          <w:rFonts w:ascii="Times New Roman" w:hAnsi="Times New Roman" w:cs="Times New Roman"/>
          <w:b/>
          <w:sz w:val="28"/>
          <w:szCs w:val="28"/>
        </w:rPr>
        <w:t>Opi-Agu</w:t>
      </w:r>
      <w:proofErr w:type="spellEnd"/>
    </w:p>
    <w:p w:rsidR="006F69D2" w:rsidRDefault="00BF331C" w:rsidP="00A7242D">
      <w:pPr>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842547" cy="3180944"/>
            <wp:effectExtent l="19050" t="0" r="0" b="0"/>
            <wp:docPr id="1027" name="Picture 2" descr="C:\Users\HP\Desktop\Photo\IMG-20201211-WA00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t="17700" r="-1998" b="40660"/>
                    <a:stretch/>
                  </pic:blipFill>
                  <pic:spPr>
                    <a:xfrm>
                      <a:off x="0" y="0"/>
                      <a:ext cx="5842547" cy="3180944"/>
                    </a:xfrm>
                    <a:prstGeom prst="rect">
                      <a:avLst/>
                    </a:prstGeom>
                    <a:ln>
                      <a:noFill/>
                    </a:ln>
                  </pic:spPr>
                </pic:pic>
              </a:graphicData>
            </a:graphic>
          </wp:inline>
        </w:drawing>
      </w:r>
    </w:p>
    <w:p w:rsidR="002B4D0B" w:rsidRDefault="00567332" w:rsidP="00A7242D">
      <w:pPr>
        <w:jc w:val="center"/>
        <w:rPr>
          <w:rFonts w:ascii="Times New Roman" w:hAnsi="Times New Roman" w:cs="Times New Roman"/>
          <w:b/>
          <w:sz w:val="28"/>
          <w:szCs w:val="28"/>
        </w:rPr>
      </w:pPr>
      <w:r>
        <w:rPr>
          <w:rFonts w:ascii="Times New Roman" w:hAnsi="Times New Roman" w:cs="Times New Roman"/>
          <w:b/>
          <w:sz w:val="28"/>
          <w:szCs w:val="28"/>
        </w:rPr>
        <w:t xml:space="preserve">Fumigation being carried out </w:t>
      </w:r>
      <w:r w:rsidR="00BF331C">
        <w:rPr>
          <w:rFonts w:ascii="Times New Roman" w:hAnsi="Times New Roman" w:cs="Times New Roman"/>
          <w:b/>
          <w:sz w:val="28"/>
          <w:szCs w:val="28"/>
        </w:rPr>
        <w:t xml:space="preserve"> at Igbo </w:t>
      </w:r>
      <w:proofErr w:type="spellStart"/>
      <w:r w:rsidR="00BF331C">
        <w:rPr>
          <w:rFonts w:ascii="Times New Roman" w:hAnsi="Times New Roman" w:cs="Times New Roman"/>
          <w:b/>
          <w:sz w:val="28"/>
          <w:szCs w:val="28"/>
        </w:rPr>
        <w:t>Etiti</w:t>
      </w:r>
      <w:proofErr w:type="spellEnd"/>
    </w:p>
    <w:sectPr w:rsidR="002B4D0B" w:rsidSect="00996922">
      <w:pgSz w:w="11907" w:h="16839" w:code="9"/>
      <w:pgMar w:top="1296" w:right="1440" w:bottom="1008" w:left="1440" w:header="720" w:footer="720" w:gutter="0"/>
      <w:cols w:space="720"/>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88CE9AA"/>
    <w:lvl w:ilvl="0" w:tplc="3272A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475DB2"/>
    <w:multiLevelType w:val="hybridMultilevel"/>
    <w:tmpl w:val="EDB02828"/>
    <w:lvl w:ilvl="0" w:tplc="582E44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4D0B"/>
    <w:rsid w:val="000A6B6E"/>
    <w:rsid w:val="000E32F2"/>
    <w:rsid w:val="000F5692"/>
    <w:rsid w:val="00131BAA"/>
    <w:rsid w:val="00251328"/>
    <w:rsid w:val="002B4D0B"/>
    <w:rsid w:val="002F7A81"/>
    <w:rsid w:val="004025A9"/>
    <w:rsid w:val="00426996"/>
    <w:rsid w:val="00461822"/>
    <w:rsid w:val="00485987"/>
    <w:rsid w:val="00512372"/>
    <w:rsid w:val="00537BB2"/>
    <w:rsid w:val="005660DC"/>
    <w:rsid w:val="00567332"/>
    <w:rsid w:val="005E1658"/>
    <w:rsid w:val="00610D16"/>
    <w:rsid w:val="00646403"/>
    <w:rsid w:val="006F69D2"/>
    <w:rsid w:val="00787E88"/>
    <w:rsid w:val="008407D3"/>
    <w:rsid w:val="008644BA"/>
    <w:rsid w:val="00954260"/>
    <w:rsid w:val="00996922"/>
    <w:rsid w:val="00A7242D"/>
    <w:rsid w:val="00B03B06"/>
    <w:rsid w:val="00B901E7"/>
    <w:rsid w:val="00BF331C"/>
    <w:rsid w:val="00C06DD4"/>
    <w:rsid w:val="00C82471"/>
    <w:rsid w:val="00CF0C4D"/>
    <w:rsid w:val="00D20FAF"/>
    <w:rsid w:val="00D3436D"/>
    <w:rsid w:val="00D35554"/>
    <w:rsid w:val="00DF39A3"/>
    <w:rsid w:val="00E2072D"/>
    <w:rsid w:val="00F64D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22"/>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96922"/>
    <w:pPr>
      <w:spacing w:after="0" w:line="240" w:lineRule="auto"/>
    </w:pPr>
    <w:rPr>
      <w:rFonts w:eastAsia="SimSun"/>
    </w:rPr>
  </w:style>
  <w:style w:type="paragraph" w:styleId="ListParagraph">
    <w:name w:val="List Paragraph"/>
    <w:basedOn w:val="Normal"/>
    <w:uiPriority w:val="34"/>
    <w:qFormat/>
    <w:rsid w:val="00996922"/>
    <w:pPr>
      <w:ind w:left="720"/>
      <w:contextualSpacing/>
    </w:pPr>
    <w:rPr>
      <w:rFonts w:eastAsia="Calibri" w:cs="Times New Roman"/>
    </w:rPr>
  </w:style>
  <w:style w:type="paragraph" w:styleId="BalloonText">
    <w:name w:val="Balloon Text"/>
    <w:basedOn w:val="Normal"/>
    <w:link w:val="BalloonTextChar"/>
    <w:uiPriority w:val="99"/>
    <w:rsid w:val="0099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6922"/>
    <w:rPr>
      <w:rFonts w:ascii="Tahoma" w:eastAsia="SimSun" w:hAnsi="Tahoma" w:cs="Tahoma"/>
      <w:sz w:val="16"/>
      <w:szCs w:val="16"/>
    </w:rPr>
  </w:style>
  <w:style w:type="paragraph" w:styleId="Header">
    <w:name w:val="header"/>
    <w:basedOn w:val="Normal"/>
    <w:link w:val="HeaderChar"/>
    <w:uiPriority w:val="99"/>
    <w:rsid w:val="0099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22"/>
    <w:rPr>
      <w:rFonts w:eastAsia="SimSun"/>
    </w:rPr>
  </w:style>
  <w:style w:type="paragraph" w:styleId="Footer">
    <w:name w:val="footer"/>
    <w:basedOn w:val="Normal"/>
    <w:link w:val="FooterChar"/>
    <w:uiPriority w:val="99"/>
    <w:rsid w:val="0099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22"/>
    <w:rPr>
      <w:rFonts w:eastAsia="SimSun"/>
    </w:rPr>
  </w:style>
  <w:style w:type="character" w:styleId="CommentReference">
    <w:name w:val="annotation reference"/>
    <w:basedOn w:val="DefaultParagraphFont"/>
    <w:uiPriority w:val="99"/>
    <w:rsid w:val="00996922"/>
    <w:rPr>
      <w:sz w:val="16"/>
      <w:szCs w:val="16"/>
    </w:rPr>
  </w:style>
  <w:style w:type="paragraph" w:styleId="CommentText">
    <w:name w:val="annotation text"/>
    <w:basedOn w:val="Normal"/>
    <w:link w:val="CommentTextChar"/>
    <w:uiPriority w:val="99"/>
    <w:rsid w:val="00996922"/>
    <w:pPr>
      <w:spacing w:line="240" w:lineRule="auto"/>
    </w:pPr>
    <w:rPr>
      <w:sz w:val="20"/>
      <w:szCs w:val="20"/>
    </w:rPr>
  </w:style>
  <w:style w:type="character" w:customStyle="1" w:styleId="CommentTextChar">
    <w:name w:val="Comment Text Char"/>
    <w:basedOn w:val="DefaultParagraphFont"/>
    <w:link w:val="CommentText"/>
    <w:uiPriority w:val="99"/>
    <w:rsid w:val="00996922"/>
    <w:rPr>
      <w:rFonts w:eastAsia="SimSun"/>
      <w:sz w:val="20"/>
      <w:szCs w:val="20"/>
    </w:rPr>
  </w:style>
  <w:style w:type="paragraph" w:styleId="CommentSubject">
    <w:name w:val="annotation subject"/>
    <w:basedOn w:val="CommentText"/>
    <w:next w:val="CommentText"/>
    <w:link w:val="CommentSubjectChar"/>
    <w:uiPriority w:val="99"/>
    <w:rsid w:val="00996922"/>
    <w:rPr>
      <w:b/>
      <w:bCs/>
    </w:rPr>
  </w:style>
  <w:style w:type="character" w:customStyle="1" w:styleId="CommentSubjectChar">
    <w:name w:val="Comment Subject Char"/>
    <w:basedOn w:val="CommentTextChar"/>
    <w:link w:val="CommentSubject"/>
    <w:uiPriority w:val="99"/>
    <w:rsid w:val="00996922"/>
    <w:rPr>
      <w:rFonts w:eastAsia="SimSu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eastAsia="SimSun"/>
    </w:rPr>
  </w:style>
  <w:style w:type="paragraph" w:styleId="ListParagraph">
    <w:name w:val="List Paragraph"/>
    <w:basedOn w:val="Normal"/>
    <w:uiPriority w:val="34"/>
    <w:qFormat/>
    <w:pPr>
      <w:ind w:left="720"/>
      <w:contextualSpacing/>
    </w:pPr>
    <w:rPr>
      <w:rFonts w:eastAsia="Calibri"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SimSu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SimSun"/>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image" Target="media/image1.jpeg"/><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108F67C-EF97-484B-B7EB-C3B473C184B7}">
  <ds:schemaRefs>
    <ds:schemaRef ds:uri="http://www.wps.cn/android/officeDocument/2013/mofficeCustomData"/>
  </ds:schemaRefs>
</ds:datastoreItem>
</file>

<file path=customXml/itemProps2.xml><?xml version="1.0" encoding="utf-8"?>
<ds:datastoreItem xmlns:ds="http://schemas.openxmlformats.org/officeDocument/2006/customXml" ds:itemID="{9CE9E9CA-03BA-4216-AE33-CDA0551E39B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50</cp:revision>
  <dcterms:created xsi:type="dcterms:W3CDTF">2021-03-08T13:32:00Z</dcterms:created>
  <dcterms:modified xsi:type="dcterms:W3CDTF">2021-03-11T10:04:00Z</dcterms:modified>
</cp:coreProperties>
</file>